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6B" w:rsidRPr="00755EAE" w:rsidRDefault="008B0B6B" w:rsidP="00755EAE">
      <w:pPr>
        <w:jc w:val="center"/>
        <w:rPr>
          <w:b/>
          <w:sz w:val="36"/>
          <w:szCs w:val="36"/>
        </w:rPr>
      </w:pPr>
      <w:r w:rsidRPr="00755EAE">
        <w:rPr>
          <w:b/>
          <w:sz w:val="36"/>
          <w:szCs w:val="36"/>
        </w:rPr>
        <w:t xml:space="preserve">Written submission to the Parliamentary Standing Committee on HRD on the proposed amendment to the RTE Act (Bill No 166 of 2017) </w:t>
      </w:r>
      <w:r w:rsidRPr="00755EAE">
        <w:rPr>
          <w:b/>
          <w:i/>
          <w:iCs/>
          <w:sz w:val="36"/>
          <w:szCs w:val="36"/>
        </w:rPr>
        <w:t>regarding reintroduction of Detention at Elementary Level</w:t>
      </w:r>
    </w:p>
    <w:p w:rsidR="004F67D1" w:rsidRDefault="004F67D1" w:rsidP="004F67D1">
      <w:pPr>
        <w:shd w:val="clear" w:color="auto" w:fill="FFFFFF"/>
        <w:spacing w:after="0" w:line="240" w:lineRule="auto"/>
        <w:rPr>
          <w:rFonts w:eastAsia="Times New Roman" w:cs="Arial"/>
          <w:b/>
          <w:color w:val="222222"/>
        </w:rPr>
      </w:pPr>
      <w:bookmarkStart w:id="0" w:name="_GoBack"/>
      <w:bookmarkEnd w:id="0"/>
    </w:p>
    <w:p w:rsidR="0054366E" w:rsidRDefault="009F67D4" w:rsidP="0054366E">
      <w:pPr>
        <w:shd w:val="clear" w:color="auto" w:fill="FFFFFF"/>
        <w:spacing w:after="0" w:line="240" w:lineRule="auto"/>
        <w:rPr>
          <w:rFonts w:eastAsia="Times New Roman" w:cs="Arial"/>
          <w:color w:val="222222"/>
        </w:rPr>
      </w:pPr>
      <w:r>
        <w:rPr>
          <w:rFonts w:eastAsia="Times New Roman" w:cs="Arial"/>
          <w:color w:val="222222"/>
        </w:rPr>
        <w:t xml:space="preserve">We welcome the opportunity provided by the Standing Committee to provide input on the proposed amendment. While appreciating this opening, we feel that </w:t>
      </w:r>
      <w:r w:rsidR="0054366E">
        <w:rPr>
          <w:rFonts w:eastAsia="Times New Roman" w:cs="Arial"/>
          <w:color w:val="222222"/>
        </w:rPr>
        <w:t xml:space="preserve">the proposed </w:t>
      </w:r>
      <w:r w:rsidR="0054366E" w:rsidRPr="00681841">
        <w:rPr>
          <w:rFonts w:eastAsia="Times New Roman" w:cs="Arial"/>
          <w:color w:val="222222"/>
        </w:rPr>
        <w:t>amendment to Article 16</w:t>
      </w:r>
      <w:r w:rsidR="0054366E">
        <w:rPr>
          <w:rFonts w:eastAsia="Times New Roman" w:cs="Arial"/>
          <w:color w:val="222222"/>
        </w:rPr>
        <w:t xml:space="preserve"> does not address the root causes of poor learning outcomes, risks penalizing students for the system’s failure and damages the internal coherence of the RTE Act.  </w:t>
      </w:r>
      <w:r w:rsidR="0054366E" w:rsidRPr="00681841">
        <w:rPr>
          <w:rFonts w:eastAsia="Times New Roman" w:cs="Arial"/>
          <w:color w:val="222222"/>
        </w:rPr>
        <w:t xml:space="preserve"> </w:t>
      </w:r>
      <w:r w:rsidR="0054366E">
        <w:rPr>
          <w:rFonts w:eastAsia="Times New Roman" w:cs="Arial"/>
          <w:color w:val="222222"/>
        </w:rPr>
        <w:t xml:space="preserve">As such, we are opposed to the proposed changes for </w:t>
      </w:r>
      <w:r w:rsidR="00FF572E">
        <w:rPr>
          <w:rFonts w:eastAsia="Times New Roman" w:cs="Arial"/>
          <w:color w:val="222222"/>
        </w:rPr>
        <w:t>five reasons:</w:t>
      </w:r>
    </w:p>
    <w:p w:rsidR="0054366E" w:rsidRPr="00681841" w:rsidRDefault="0054366E" w:rsidP="004F67D1">
      <w:pPr>
        <w:shd w:val="clear" w:color="auto" w:fill="FFFFFF"/>
        <w:spacing w:after="0" w:line="240" w:lineRule="auto"/>
        <w:rPr>
          <w:rFonts w:eastAsia="Times New Roman" w:cs="Arial"/>
          <w:b/>
          <w:color w:val="222222"/>
        </w:rPr>
      </w:pPr>
    </w:p>
    <w:p w:rsidR="00633CF8" w:rsidRPr="0054366E" w:rsidRDefault="0054366E" w:rsidP="0054366E">
      <w:pPr>
        <w:pStyle w:val="ListParagraph"/>
        <w:numPr>
          <w:ilvl w:val="0"/>
          <w:numId w:val="11"/>
        </w:numPr>
        <w:shd w:val="clear" w:color="auto" w:fill="FFFFFF"/>
        <w:spacing w:after="0" w:line="240" w:lineRule="auto"/>
        <w:rPr>
          <w:rFonts w:eastAsia="Times New Roman" w:cs="Arial"/>
          <w:b/>
          <w:color w:val="ED7D31" w:themeColor="accent2"/>
        </w:rPr>
      </w:pPr>
      <w:r w:rsidRPr="0054366E">
        <w:rPr>
          <w:rFonts w:eastAsia="Times New Roman" w:cs="Arial"/>
          <w:b/>
          <w:color w:val="ED7D31" w:themeColor="accent2"/>
        </w:rPr>
        <w:t>Goes against the</w:t>
      </w:r>
      <w:r w:rsidR="00681841" w:rsidRPr="0054366E">
        <w:rPr>
          <w:rFonts w:eastAsia="Times New Roman" w:cs="Arial"/>
          <w:b/>
          <w:color w:val="ED7D31" w:themeColor="accent2"/>
        </w:rPr>
        <w:t xml:space="preserve"> </w:t>
      </w:r>
      <w:r w:rsidR="00633CF8" w:rsidRPr="0054366E">
        <w:rPr>
          <w:rFonts w:eastAsia="Times New Roman" w:cs="Arial"/>
          <w:b/>
          <w:color w:val="ED7D31" w:themeColor="accent2"/>
        </w:rPr>
        <w:t xml:space="preserve">global evidence </w:t>
      </w:r>
      <w:r w:rsidR="004F67D1" w:rsidRPr="0054366E">
        <w:rPr>
          <w:rFonts w:eastAsia="Times New Roman" w:cs="Arial"/>
          <w:b/>
          <w:color w:val="ED7D31" w:themeColor="accent2"/>
        </w:rPr>
        <w:t xml:space="preserve">on </w:t>
      </w:r>
      <w:r w:rsidR="00681841" w:rsidRPr="0054366E">
        <w:rPr>
          <w:rFonts w:eastAsia="Times New Roman" w:cs="Arial"/>
          <w:b/>
          <w:color w:val="ED7D31" w:themeColor="accent2"/>
        </w:rPr>
        <w:t>detention</w:t>
      </w:r>
    </w:p>
    <w:p w:rsidR="0054366E" w:rsidRPr="006474B2" w:rsidRDefault="0054366E" w:rsidP="0054366E">
      <w:pPr>
        <w:shd w:val="clear" w:color="auto" w:fill="FFFFFF"/>
        <w:spacing w:after="0" w:line="240" w:lineRule="auto"/>
        <w:rPr>
          <w:rFonts w:eastAsia="Times New Roman" w:cs="Arial"/>
          <w:color w:val="222222"/>
        </w:rPr>
      </w:pPr>
      <w:r w:rsidRPr="00681841">
        <w:rPr>
          <w:rFonts w:eastAsia="Times New Roman" w:cs="Arial"/>
          <w:color w:val="222222"/>
        </w:rPr>
        <w:t xml:space="preserve">No Detention Policy </w:t>
      </w:r>
      <w:r w:rsidRPr="006474B2">
        <w:rPr>
          <w:rFonts w:eastAsia="Times New Roman" w:cs="Arial"/>
          <w:color w:val="222222"/>
        </w:rPr>
        <w:t>is standard practice in several high performing education systems</w:t>
      </w:r>
      <w:r>
        <w:rPr>
          <w:rFonts w:eastAsia="Times New Roman" w:cs="Arial"/>
          <w:color w:val="222222"/>
        </w:rPr>
        <w:t xml:space="preserve"> and was thus adopted under the RTE Act</w:t>
      </w:r>
      <w:r w:rsidRPr="006474B2">
        <w:rPr>
          <w:rFonts w:eastAsia="Times New Roman" w:cs="Arial"/>
          <w:color w:val="222222"/>
        </w:rPr>
        <w:t>. According to PISA’s 2009 Education Rankings report, the top nations in reading, math, and science are China, Korea, Finland, Singapore, New Zealand, Japan, and Canada. Grade retention is uncommon or restricted in </w:t>
      </w:r>
      <w:proofErr w:type="gramStart"/>
      <w:r w:rsidRPr="006474B2">
        <w:rPr>
          <w:rFonts w:eastAsia="Times New Roman" w:cs="Arial"/>
          <w:color w:val="222222"/>
        </w:rPr>
        <w:t>all of</w:t>
      </w:r>
      <w:proofErr w:type="gramEnd"/>
      <w:r w:rsidRPr="006474B2">
        <w:rPr>
          <w:rFonts w:eastAsia="Times New Roman" w:cs="Arial"/>
          <w:color w:val="222222"/>
        </w:rPr>
        <w:t xml:space="preserve"> these countries.</w:t>
      </w:r>
      <w:r w:rsidRPr="00681841">
        <w:rPr>
          <w:rFonts w:eastAsia="Times New Roman" w:cs="Arial"/>
          <w:color w:val="222222"/>
        </w:rPr>
        <w:t xml:space="preserve"> </w:t>
      </w:r>
    </w:p>
    <w:p w:rsidR="0054366E" w:rsidRPr="006474B2" w:rsidRDefault="0054366E" w:rsidP="0054366E">
      <w:pPr>
        <w:shd w:val="clear" w:color="auto" w:fill="FFFFFF"/>
        <w:spacing w:after="0" w:line="240" w:lineRule="auto"/>
        <w:rPr>
          <w:rFonts w:eastAsia="Times New Roman" w:cs="Arial"/>
          <w:color w:val="222222"/>
        </w:rPr>
      </w:pPr>
    </w:p>
    <w:p w:rsidR="0054366E" w:rsidRPr="00681841" w:rsidRDefault="0054366E" w:rsidP="0054366E">
      <w:pPr>
        <w:shd w:val="clear" w:color="auto" w:fill="FFFFFF"/>
        <w:spacing w:after="0" w:line="240" w:lineRule="auto"/>
        <w:rPr>
          <w:rFonts w:eastAsia="Times New Roman" w:cs="Arial"/>
          <w:color w:val="222222"/>
        </w:rPr>
      </w:pPr>
      <w:r w:rsidRPr="006474B2">
        <w:rPr>
          <w:rFonts w:eastAsia="Times New Roman" w:cs="Arial"/>
          <w:color w:val="222222"/>
        </w:rPr>
        <w:t>The Subramanian Committee report</w:t>
      </w:r>
      <w:r>
        <w:rPr>
          <w:rFonts w:eastAsia="Times New Roman" w:cs="Arial"/>
          <w:color w:val="222222"/>
        </w:rPr>
        <w:t xml:space="preserve"> 2016</w:t>
      </w:r>
      <w:r w:rsidRPr="006474B2">
        <w:rPr>
          <w:rFonts w:eastAsia="Times New Roman" w:cs="Arial"/>
          <w:color w:val="222222"/>
        </w:rPr>
        <w:t xml:space="preserve"> had said that no detention was a European construct that would not work in India given its poverty. It is unclear, however, why things would work differently in India. Evidence from Sub- Saharan Africa (with even higher poverty levels) yields the same findings: </w:t>
      </w:r>
      <w:hyperlink r:id="rId8" w:history="1">
        <w:r w:rsidRPr="00681841">
          <w:rPr>
            <w:rStyle w:val="Hyperlink"/>
            <w:rFonts w:eastAsia="Times New Roman" w:cs="Arial"/>
          </w:rPr>
          <w:t>no detention does not improve learning</w:t>
        </w:r>
      </w:hyperlink>
      <w:r w:rsidRPr="006474B2">
        <w:rPr>
          <w:rFonts w:eastAsia="Times New Roman" w:cs="Arial"/>
          <w:color w:val="222222"/>
        </w:rPr>
        <w:t>.  </w:t>
      </w:r>
    </w:p>
    <w:p w:rsidR="0054366E" w:rsidRPr="00681841" w:rsidRDefault="0054366E" w:rsidP="0054366E">
      <w:pPr>
        <w:shd w:val="clear" w:color="auto" w:fill="FFFFFF"/>
        <w:spacing w:after="0" w:line="240" w:lineRule="auto"/>
        <w:rPr>
          <w:rFonts w:eastAsia="Times New Roman" w:cs="Arial"/>
          <w:color w:val="222222"/>
        </w:rPr>
      </w:pPr>
    </w:p>
    <w:p w:rsidR="0054366E" w:rsidRDefault="0054366E" w:rsidP="0054366E">
      <w:pPr>
        <w:shd w:val="clear" w:color="auto" w:fill="FFFFFF"/>
        <w:spacing w:after="0" w:line="240" w:lineRule="auto"/>
        <w:rPr>
          <w:rFonts w:eastAsia="Times New Roman" w:cs="Arial"/>
          <w:color w:val="222222"/>
        </w:rPr>
      </w:pPr>
      <w:r w:rsidRPr="00681841">
        <w:rPr>
          <w:rFonts w:eastAsia="Times New Roman" w:cs="Arial"/>
          <w:color w:val="222222"/>
        </w:rPr>
        <w:t xml:space="preserve">Even the Geeta </w:t>
      </w:r>
      <w:proofErr w:type="spellStart"/>
      <w:r w:rsidRPr="00681841">
        <w:rPr>
          <w:rFonts w:eastAsia="Times New Roman" w:cs="Arial"/>
          <w:color w:val="222222"/>
        </w:rPr>
        <w:t>Bhukkal</w:t>
      </w:r>
      <w:proofErr w:type="spellEnd"/>
      <w:r w:rsidRPr="00681841">
        <w:rPr>
          <w:rFonts w:eastAsia="Times New Roman" w:cs="Arial"/>
          <w:color w:val="222222"/>
        </w:rPr>
        <w:t xml:space="preserve"> committee report that forms the basis of the present amendment does not find evidence of improvement of learning after detention. Consequently, any move to reintroduce detention would be contrary to evidence and run counter to the interest of students and taught alike. </w:t>
      </w:r>
    </w:p>
    <w:p w:rsidR="0054366E" w:rsidRPr="00681841" w:rsidRDefault="0054366E" w:rsidP="0054366E">
      <w:pPr>
        <w:shd w:val="clear" w:color="auto" w:fill="FFFFFF"/>
        <w:spacing w:after="0" w:line="240" w:lineRule="auto"/>
        <w:rPr>
          <w:rFonts w:eastAsia="Times New Roman" w:cs="Arial"/>
          <w:color w:val="222222"/>
        </w:rPr>
      </w:pPr>
    </w:p>
    <w:p w:rsidR="006474B2" w:rsidRPr="006474B2" w:rsidRDefault="006474B2" w:rsidP="006474B2">
      <w:pPr>
        <w:shd w:val="clear" w:color="auto" w:fill="FFFFFF"/>
        <w:spacing w:after="0" w:line="240" w:lineRule="auto"/>
        <w:rPr>
          <w:rFonts w:eastAsia="Times New Roman" w:cs="Arial"/>
          <w:color w:val="222222"/>
        </w:rPr>
      </w:pPr>
      <w:r w:rsidRPr="00681841">
        <w:rPr>
          <w:rFonts w:eastAsia="Times New Roman" w:cs="Arial"/>
          <w:color w:val="222222"/>
        </w:rPr>
        <w:t>R</w:t>
      </w:r>
      <w:r w:rsidRPr="006474B2">
        <w:rPr>
          <w:rFonts w:eastAsia="Times New Roman" w:cs="Arial"/>
          <w:color w:val="222222"/>
        </w:rPr>
        <w:t>esearch</w:t>
      </w:r>
      <w:r w:rsidRPr="00681841">
        <w:rPr>
          <w:rFonts w:eastAsia="Times New Roman" w:cs="Arial"/>
          <w:color w:val="222222"/>
        </w:rPr>
        <w:t xml:space="preserve"> worldwide</w:t>
      </w:r>
      <w:r w:rsidRPr="006474B2">
        <w:rPr>
          <w:rFonts w:eastAsia="Times New Roman" w:cs="Arial"/>
          <w:color w:val="222222"/>
        </w:rPr>
        <w:t xml:space="preserve"> does </w:t>
      </w:r>
      <w:r w:rsidR="009F67D4">
        <w:rPr>
          <w:rFonts w:eastAsia="Times New Roman" w:cs="Arial"/>
          <w:color w:val="222222"/>
        </w:rPr>
        <w:t xml:space="preserve">not </w:t>
      </w:r>
      <w:r w:rsidRPr="006474B2">
        <w:rPr>
          <w:rFonts w:eastAsia="Times New Roman" w:cs="Arial"/>
          <w:color w:val="222222"/>
        </w:rPr>
        <w:t xml:space="preserve">show positive impact of detention on learning, the stated purpose of </w:t>
      </w:r>
      <w:r w:rsidRPr="00681841">
        <w:rPr>
          <w:rFonts w:eastAsia="Times New Roman" w:cs="Arial"/>
          <w:color w:val="222222"/>
        </w:rPr>
        <w:t>the amendments</w:t>
      </w:r>
      <w:r w:rsidRPr="006474B2">
        <w:rPr>
          <w:rFonts w:eastAsia="Times New Roman" w:cs="Arial"/>
          <w:color w:val="222222"/>
        </w:rPr>
        <w:t xml:space="preserve">. To summarize, this is what </w:t>
      </w:r>
      <w:hyperlink r:id="rId9" w:history="1">
        <w:r w:rsidRPr="00681841">
          <w:rPr>
            <w:rStyle w:val="Hyperlink"/>
            <w:rFonts w:eastAsia="Times New Roman" w:cs="Arial"/>
          </w:rPr>
          <w:t>international research</w:t>
        </w:r>
      </w:hyperlink>
      <w:r w:rsidRPr="006474B2">
        <w:rPr>
          <w:rFonts w:eastAsia="Times New Roman" w:cs="Arial"/>
          <w:color w:val="222222"/>
        </w:rPr>
        <w:t xml:space="preserve"> findings show about grade repetition</w:t>
      </w:r>
    </w:p>
    <w:p w:rsidR="006474B2" w:rsidRPr="006474B2" w:rsidRDefault="006474B2" w:rsidP="006474B2">
      <w:pPr>
        <w:numPr>
          <w:ilvl w:val="0"/>
          <w:numId w:val="1"/>
        </w:numPr>
        <w:shd w:val="clear" w:color="auto" w:fill="FFFFFF"/>
        <w:spacing w:after="0" w:line="240" w:lineRule="auto"/>
        <w:rPr>
          <w:rFonts w:eastAsia="Times New Roman" w:cs="Arial"/>
          <w:color w:val="3D5567"/>
        </w:rPr>
      </w:pPr>
      <w:r w:rsidRPr="006474B2">
        <w:rPr>
          <w:rFonts w:eastAsia="Times New Roman" w:cs="Arial"/>
        </w:rPr>
        <w:t>Repeating does not improve academic outcomes</w:t>
      </w:r>
    </w:p>
    <w:p w:rsidR="006474B2" w:rsidRPr="006474B2" w:rsidRDefault="006474B2" w:rsidP="006474B2">
      <w:pPr>
        <w:numPr>
          <w:ilvl w:val="0"/>
          <w:numId w:val="1"/>
        </w:numPr>
        <w:shd w:val="clear" w:color="auto" w:fill="FFFFFF"/>
        <w:spacing w:after="0" w:line="240" w:lineRule="auto"/>
        <w:rPr>
          <w:rFonts w:eastAsia="Times New Roman" w:cs="Arial"/>
          <w:color w:val="3D5567"/>
        </w:rPr>
      </w:pPr>
      <w:r w:rsidRPr="006474B2">
        <w:rPr>
          <w:rFonts w:eastAsia="Times New Roman" w:cs="Arial"/>
        </w:rPr>
        <w:t>Repeating contributes to poor mental health outcomes</w:t>
      </w:r>
    </w:p>
    <w:p w:rsidR="006474B2" w:rsidRPr="006474B2" w:rsidRDefault="006474B2" w:rsidP="006474B2">
      <w:pPr>
        <w:numPr>
          <w:ilvl w:val="0"/>
          <w:numId w:val="1"/>
        </w:numPr>
        <w:shd w:val="clear" w:color="auto" w:fill="FFFFFF"/>
        <w:spacing w:after="0" w:line="240" w:lineRule="auto"/>
        <w:rPr>
          <w:rFonts w:eastAsia="Times New Roman" w:cs="Arial"/>
          <w:color w:val="3D5567"/>
        </w:rPr>
      </w:pPr>
      <w:r w:rsidRPr="006474B2">
        <w:rPr>
          <w:rFonts w:eastAsia="Times New Roman" w:cs="Arial"/>
        </w:rPr>
        <w:t>Repeating leads to poor long term social outcomes</w:t>
      </w:r>
    </w:p>
    <w:p w:rsidR="006474B2" w:rsidRPr="006474B2" w:rsidRDefault="006474B2" w:rsidP="006474B2">
      <w:pPr>
        <w:numPr>
          <w:ilvl w:val="0"/>
          <w:numId w:val="1"/>
        </w:numPr>
        <w:shd w:val="clear" w:color="auto" w:fill="FFFFFF"/>
        <w:spacing w:after="0" w:line="240" w:lineRule="auto"/>
        <w:rPr>
          <w:rFonts w:eastAsia="Times New Roman" w:cs="Arial"/>
          <w:color w:val="3D5567"/>
        </w:rPr>
      </w:pPr>
      <w:r w:rsidRPr="006474B2">
        <w:rPr>
          <w:rFonts w:eastAsia="Times New Roman" w:cs="Arial"/>
        </w:rPr>
        <w:t>Repeating contributes to a negative attitude to school and learning</w:t>
      </w:r>
    </w:p>
    <w:p w:rsidR="006474B2" w:rsidRPr="006474B2" w:rsidRDefault="006474B2" w:rsidP="006474B2">
      <w:pPr>
        <w:numPr>
          <w:ilvl w:val="0"/>
          <w:numId w:val="1"/>
        </w:numPr>
        <w:shd w:val="clear" w:color="auto" w:fill="FFFFFF"/>
        <w:spacing w:after="0" w:line="240" w:lineRule="auto"/>
        <w:rPr>
          <w:rFonts w:eastAsia="Times New Roman" w:cs="Arial"/>
          <w:color w:val="3D5567"/>
        </w:rPr>
      </w:pPr>
      <w:r w:rsidRPr="006474B2">
        <w:rPr>
          <w:rFonts w:eastAsia="Times New Roman" w:cs="Arial"/>
        </w:rPr>
        <w:t>Repeating results in students dropping out of school</w:t>
      </w:r>
    </w:p>
    <w:p w:rsidR="006474B2" w:rsidRPr="006474B2" w:rsidRDefault="006474B2" w:rsidP="006474B2">
      <w:pPr>
        <w:numPr>
          <w:ilvl w:val="0"/>
          <w:numId w:val="1"/>
        </w:numPr>
        <w:shd w:val="clear" w:color="auto" w:fill="FFFFFF"/>
        <w:spacing w:after="0" w:line="240" w:lineRule="auto"/>
        <w:rPr>
          <w:rFonts w:eastAsia="Times New Roman" w:cs="Arial"/>
          <w:color w:val="3D5567"/>
        </w:rPr>
      </w:pPr>
      <w:r w:rsidRPr="006474B2">
        <w:rPr>
          <w:rFonts w:eastAsia="Times New Roman" w:cs="Arial"/>
        </w:rPr>
        <w:t>Repeating decreases the likelihood that a student will participate in post-secondary schooling</w:t>
      </w:r>
    </w:p>
    <w:p w:rsidR="006474B2" w:rsidRPr="006474B2" w:rsidRDefault="006474B2" w:rsidP="006474B2">
      <w:pPr>
        <w:numPr>
          <w:ilvl w:val="0"/>
          <w:numId w:val="1"/>
        </w:numPr>
        <w:shd w:val="clear" w:color="auto" w:fill="FFFFFF"/>
        <w:spacing w:after="0" w:line="240" w:lineRule="auto"/>
        <w:rPr>
          <w:rFonts w:eastAsia="Times New Roman" w:cs="Arial"/>
          <w:color w:val="3D5567"/>
        </w:rPr>
      </w:pPr>
      <w:r w:rsidRPr="006474B2">
        <w:rPr>
          <w:rFonts w:eastAsia="Times New Roman" w:cs="Arial"/>
        </w:rPr>
        <w:t xml:space="preserve">Repeated students demonstrate higher rates of </w:t>
      </w:r>
      <w:proofErr w:type="spellStart"/>
      <w:r w:rsidRPr="006474B2">
        <w:rPr>
          <w:rFonts w:eastAsia="Times New Roman" w:cs="Arial"/>
        </w:rPr>
        <w:t>behavioural</w:t>
      </w:r>
      <w:proofErr w:type="spellEnd"/>
      <w:r w:rsidRPr="006474B2">
        <w:rPr>
          <w:rFonts w:eastAsia="Times New Roman" w:cs="Arial"/>
        </w:rPr>
        <w:t xml:space="preserve"> problems</w:t>
      </w:r>
    </w:p>
    <w:p w:rsidR="006474B2" w:rsidRPr="006474B2" w:rsidRDefault="006474B2" w:rsidP="006474B2">
      <w:pPr>
        <w:numPr>
          <w:ilvl w:val="0"/>
          <w:numId w:val="1"/>
        </w:numPr>
        <w:shd w:val="clear" w:color="auto" w:fill="FFFFFF"/>
        <w:spacing w:after="0" w:line="240" w:lineRule="auto"/>
        <w:rPr>
          <w:rFonts w:eastAsia="Times New Roman" w:cs="Arial"/>
          <w:color w:val="3D5567"/>
        </w:rPr>
      </w:pPr>
      <w:r w:rsidRPr="006474B2">
        <w:rPr>
          <w:rFonts w:eastAsia="Times New Roman" w:cs="Arial"/>
        </w:rPr>
        <w:t>There is no advantage to students in delaying school entry for a year to increase ‘school readiness’</w:t>
      </w:r>
    </w:p>
    <w:p w:rsidR="006474B2" w:rsidRPr="006474B2" w:rsidRDefault="006474B2" w:rsidP="006474B2">
      <w:pPr>
        <w:numPr>
          <w:ilvl w:val="0"/>
          <w:numId w:val="1"/>
        </w:numPr>
        <w:shd w:val="clear" w:color="auto" w:fill="FFFFFF"/>
        <w:spacing w:after="0" w:line="240" w:lineRule="auto"/>
        <w:rPr>
          <w:rFonts w:eastAsia="Times New Roman" w:cs="Arial"/>
          <w:color w:val="3D5567"/>
        </w:rPr>
      </w:pPr>
      <w:r w:rsidRPr="006474B2">
        <w:rPr>
          <w:rFonts w:eastAsia="Times New Roman" w:cs="Arial"/>
        </w:rPr>
        <w:t>There are huge costs associated with students repeating a year of schooling.</w:t>
      </w:r>
    </w:p>
    <w:p w:rsidR="006474B2" w:rsidRPr="006474B2" w:rsidRDefault="006474B2" w:rsidP="006474B2">
      <w:pPr>
        <w:shd w:val="clear" w:color="auto" w:fill="FFFFFF"/>
        <w:spacing w:after="0" w:line="240" w:lineRule="auto"/>
        <w:rPr>
          <w:rFonts w:eastAsia="Times New Roman" w:cs="Arial"/>
          <w:color w:val="222222"/>
        </w:rPr>
      </w:pPr>
      <w:r w:rsidRPr="006474B2">
        <w:rPr>
          <w:rFonts w:eastAsia="Times New Roman" w:cs="Arial"/>
          <w:color w:val="222222"/>
        </w:rPr>
        <w:t> </w:t>
      </w:r>
    </w:p>
    <w:p w:rsidR="006474B2" w:rsidRPr="006474B2" w:rsidRDefault="006474B2" w:rsidP="006474B2">
      <w:pPr>
        <w:shd w:val="clear" w:color="auto" w:fill="FFFFFF"/>
        <w:spacing w:after="0" w:line="240" w:lineRule="auto"/>
        <w:rPr>
          <w:rFonts w:eastAsia="Times New Roman" w:cs="Arial"/>
          <w:color w:val="222222"/>
        </w:rPr>
      </w:pPr>
      <w:r w:rsidRPr="006474B2">
        <w:rPr>
          <w:rFonts w:eastAsia="Times New Roman" w:cs="Arial"/>
          <w:color w:val="222222"/>
        </w:rPr>
        <w:t>India is not the only country to ban detention- many European countries (</w:t>
      </w:r>
      <w:proofErr w:type="spellStart"/>
      <w:r w:rsidRPr="006474B2">
        <w:rPr>
          <w:rFonts w:eastAsia="Times New Roman" w:cs="Arial"/>
          <w:color w:val="222222"/>
        </w:rPr>
        <w:t>eg</w:t>
      </w:r>
      <w:proofErr w:type="spellEnd"/>
      <w:r w:rsidRPr="006474B2">
        <w:rPr>
          <w:rFonts w:eastAsia="Times New Roman" w:cs="Arial"/>
          <w:color w:val="222222"/>
        </w:rPr>
        <w:t>. Norway, Bulgaria, Iceland) ban it outright and others (</w:t>
      </w:r>
      <w:proofErr w:type="spellStart"/>
      <w:r w:rsidRPr="006474B2">
        <w:rPr>
          <w:rFonts w:eastAsia="Times New Roman" w:cs="Arial"/>
          <w:color w:val="222222"/>
        </w:rPr>
        <w:t>eg</w:t>
      </w:r>
      <w:proofErr w:type="spellEnd"/>
      <w:r w:rsidRPr="006474B2">
        <w:rPr>
          <w:rFonts w:eastAsia="Times New Roman" w:cs="Arial"/>
          <w:color w:val="222222"/>
        </w:rPr>
        <w:t>. UK and Finland) resort to it in truly exceptional circumstances.</w:t>
      </w:r>
      <w:r w:rsidR="00FC169B" w:rsidRPr="00681841">
        <w:rPr>
          <w:rFonts w:eastAsia="Times New Roman" w:cs="Arial"/>
          <w:color w:val="222222"/>
        </w:rPr>
        <w:t xml:space="preserve"> </w:t>
      </w:r>
    </w:p>
    <w:p w:rsidR="006474B2" w:rsidRPr="006474B2" w:rsidRDefault="006474B2" w:rsidP="006474B2">
      <w:pPr>
        <w:shd w:val="clear" w:color="auto" w:fill="FFFFFF"/>
        <w:spacing w:after="0" w:line="240" w:lineRule="auto"/>
        <w:rPr>
          <w:rFonts w:eastAsia="Times New Roman" w:cs="Arial"/>
          <w:color w:val="222222"/>
        </w:rPr>
      </w:pPr>
    </w:p>
    <w:p w:rsidR="00633CF8" w:rsidRPr="0054366E" w:rsidRDefault="0054366E" w:rsidP="0054366E">
      <w:pPr>
        <w:pStyle w:val="ListParagraph"/>
        <w:numPr>
          <w:ilvl w:val="0"/>
          <w:numId w:val="11"/>
        </w:numPr>
        <w:shd w:val="clear" w:color="auto" w:fill="FFFFFF"/>
        <w:spacing w:after="0" w:line="240" w:lineRule="auto"/>
        <w:rPr>
          <w:rFonts w:eastAsia="Times New Roman" w:cs="Arial"/>
          <w:b/>
          <w:color w:val="ED7D31" w:themeColor="accent2"/>
        </w:rPr>
      </w:pPr>
      <w:r>
        <w:rPr>
          <w:rFonts w:eastAsia="Times New Roman" w:cs="Arial"/>
          <w:b/>
          <w:color w:val="ED7D31" w:themeColor="accent2"/>
        </w:rPr>
        <w:t>It i</w:t>
      </w:r>
      <w:r w:rsidRPr="0054366E">
        <w:rPr>
          <w:rFonts w:eastAsia="Times New Roman" w:cs="Arial"/>
          <w:b/>
          <w:color w:val="ED7D31" w:themeColor="accent2"/>
        </w:rPr>
        <w:t xml:space="preserve">s not coherent with the evidence of </w:t>
      </w:r>
      <w:r w:rsidR="00BA3828">
        <w:rPr>
          <w:rFonts w:eastAsia="Times New Roman" w:cs="Arial"/>
          <w:b/>
          <w:color w:val="ED7D31" w:themeColor="accent2"/>
        </w:rPr>
        <w:t xml:space="preserve">Article </w:t>
      </w:r>
      <w:r>
        <w:rPr>
          <w:rFonts w:eastAsia="Times New Roman" w:cs="Arial"/>
          <w:b/>
          <w:color w:val="ED7D31" w:themeColor="accent2"/>
        </w:rPr>
        <w:t>16’s impact</w:t>
      </w:r>
    </w:p>
    <w:p w:rsidR="00633CF8" w:rsidRPr="00681841" w:rsidRDefault="00633CF8" w:rsidP="006474B2">
      <w:pPr>
        <w:shd w:val="clear" w:color="auto" w:fill="FFFFFF"/>
        <w:spacing w:after="0" w:line="240" w:lineRule="auto"/>
        <w:rPr>
          <w:rFonts w:eastAsia="Times New Roman" w:cs="Arial"/>
          <w:color w:val="222222"/>
        </w:rPr>
      </w:pPr>
      <w:r w:rsidRPr="00681841">
        <w:rPr>
          <w:rFonts w:eastAsia="Times New Roman" w:cs="Arial"/>
          <w:color w:val="222222"/>
        </w:rPr>
        <w:lastRenderedPageBreak/>
        <w:t>The RTE Act came into force from 1 April 2010. The first batch of students that passed class eight without detention gave their class 10 exams in the academic year 2012-13</w:t>
      </w:r>
      <w:r w:rsidR="00990054" w:rsidRPr="00681841">
        <w:rPr>
          <w:rFonts w:eastAsia="Times New Roman" w:cs="Arial"/>
          <w:color w:val="222222"/>
        </w:rPr>
        <w:t xml:space="preserve">. </w:t>
      </w:r>
      <w:r w:rsidRPr="00681841">
        <w:rPr>
          <w:rFonts w:eastAsia="Times New Roman" w:cs="Arial"/>
          <w:color w:val="222222"/>
        </w:rPr>
        <w:t xml:space="preserve">The pass percentage in CBSE schools was 88.85 percent in 2009, one year before the RTE, but rose 10 points to 98.18 percent in 2012. Similarly, out of the 20 states which shared their results with the </w:t>
      </w:r>
      <w:proofErr w:type="spellStart"/>
      <w:r w:rsidR="00990054" w:rsidRPr="00681841">
        <w:rPr>
          <w:rFonts w:eastAsia="Times New Roman" w:cs="Arial"/>
          <w:color w:val="222222"/>
        </w:rPr>
        <w:t>Bhukkal</w:t>
      </w:r>
      <w:proofErr w:type="spellEnd"/>
      <w:r w:rsidR="00990054" w:rsidRPr="00681841">
        <w:rPr>
          <w:rFonts w:eastAsia="Times New Roman" w:cs="Arial"/>
          <w:color w:val="222222"/>
        </w:rPr>
        <w:t xml:space="preserve"> </w:t>
      </w:r>
      <w:r w:rsidRPr="00681841">
        <w:rPr>
          <w:rFonts w:eastAsia="Times New Roman" w:cs="Arial"/>
          <w:color w:val="222222"/>
        </w:rPr>
        <w:t xml:space="preserve">committee, 13 reported an increase in the pass percentage for class 10 exams. The annual dropout rates from classes one to five declined from 9.11 percent in 2009 to 6.50 percent in 2012. </w:t>
      </w:r>
      <w:r w:rsidR="00990054" w:rsidRPr="00681841">
        <w:rPr>
          <w:rFonts w:eastAsia="Times New Roman" w:cs="Arial"/>
          <w:color w:val="222222"/>
        </w:rPr>
        <w:t xml:space="preserve">The </w:t>
      </w:r>
      <w:r w:rsidR="009F67D4">
        <w:rPr>
          <w:rFonts w:eastAsia="Times New Roman" w:cs="Arial"/>
          <w:color w:val="222222"/>
        </w:rPr>
        <w:t>No Detention Policy (</w:t>
      </w:r>
      <w:r w:rsidR="00990054" w:rsidRPr="00681841">
        <w:rPr>
          <w:rFonts w:eastAsia="Times New Roman" w:cs="Arial"/>
          <w:color w:val="222222"/>
        </w:rPr>
        <w:t>NDP</w:t>
      </w:r>
      <w:r w:rsidR="009F67D4">
        <w:rPr>
          <w:rFonts w:eastAsia="Times New Roman" w:cs="Arial"/>
          <w:color w:val="222222"/>
        </w:rPr>
        <w:t>)</w:t>
      </w:r>
      <w:r w:rsidR="00990054" w:rsidRPr="00681841">
        <w:rPr>
          <w:rFonts w:eastAsia="Times New Roman" w:cs="Arial"/>
          <w:color w:val="222222"/>
        </w:rPr>
        <w:t xml:space="preserve"> appears to have made </w:t>
      </w:r>
      <w:r w:rsidRPr="00681841">
        <w:rPr>
          <w:rFonts w:eastAsia="Times New Roman" w:cs="Arial"/>
          <w:color w:val="222222"/>
        </w:rPr>
        <w:t>no negative impact on the academic performance of children</w:t>
      </w:r>
      <w:r w:rsidR="00990054" w:rsidRPr="00681841">
        <w:rPr>
          <w:rFonts w:eastAsia="Times New Roman" w:cs="Arial"/>
          <w:color w:val="222222"/>
        </w:rPr>
        <w:t xml:space="preserve">, but has instead helped to retain </w:t>
      </w:r>
      <w:r w:rsidRPr="00681841">
        <w:rPr>
          <w:rFonts w:eastAsia="Times New Roman" w:cs="Arial"/>
          <w:color w:val="222222"/>
        </w:rPr>
        <w:t>children in school and enabling them to complete a cycle of schooling.</w:t>
      </w:r>
    </w:p>
    <w:p w:rsidR="00990054" w:rsidRPr="00681841" w:rsidRDefault="00990054" w:rsidP="006474B2">
      <w:pPr>
        <w:shd w:val="clear" w:color="auto" w:fill="FFFFFF"/>
        <w:spacing w:after="0" w:line="240" w:lineRule="auto"/>
        <w:rPr>
          <w:rFonts w:eastAsia="Times New Roman" w:cs="Arial"/>
          <w:color w:val="222222"/>
        </w:rPr>
      </w:pPr>
    </w:p>
    <w:p w:rsidR="00E37F3C" w:rsidRPr="00681841" w:rsidRDefault="00990054" w:rsidP="00990054">
      <w:pPr>
        <w:shd w:val="clear" w:color="auto" w:fill="FFFFFF"/>
        <w:spacing w:after="0" w:line="240" w:lineRule="auto"/>
        <w:rPr>
          <w:rFonts w:eastAsia="Times New Roman" w:cs="Arial"/>
          <w:color w:val="222222"/>
        </w:rPr>
      </w:pPr>
      <w:r w:rsidRPr="00681841">
        <w:rPr>
          <w:rFonts w:eastAsia="Times New Roman" w:cs="Arial"/>
          <w:color w:val="222222"/>
        </w:rPr>
        <w:t xml:space="preserve">Keeping students in school is one of the major contributions that NDP has had. Given high rates of poverty and other socio-economic </w:t>
      </w:r>
      <w:r w:rsidR="0073790D" w:rsidRPr="00681841">
        <w:rPr>
          <w:rFonts w:eastAsia="Times New Roman" w:cs="Arial"/>
          <w:color w:val="222222"/>
        </w:rPr>
        <w:t xml:space="preserve">factors, dropping out is often preferred </w:t>
      </w:r>
      <w:r w:rsidRPr="00681841">
        <w:rPr>
          <w:rFonts w:eastAsia="Times New Roman" w:cs="Arial"/>
          <w:color w:val="222222"/>
        </w:rPr>
        <w:t xml:space="preserve">to </w:t>
      </w:r>
      <w:proofErr w:type="gramStart"/>
      <w:r w:rsidRPr="00681841">
        <w:rPr>
          <w:rFonts w:eastAsia="Times New Roman" w:cs="Arial"/>
          <w:color w:val="222222"/>
        </w:rPr>
        <w:t>repeating</w:t>
      </w:r>
      <w:proofErr w:type="gramEnd"/>
      <w:r w:rsidRPr="00681841">
        <w:rPr>
          <w:rFonts w:eastAsia="Times New Roman" w:cs="Arial"/>
          <w:color w:val="222222"/>
        </w:rPr>
        <w:t xml:space="preserve"> a c</w:t>
      </w:r>
      <w:r w:rsidR="0073790D" w:rsidRPr="00681841">
        <w:rPr>
          <w:rFonts w:eastAsia="Times New Roman" w:cs="Arial"/>
          <w:color w:val="222222"/>
        </w:rPr>
        <w:t xml:space="preserve">lass. </w:t>
      </w:r>
      <w:r w:rsidR="00437965">
        <w:rPr>
          <w:rFonts w:eastAsia="Times New Roman" w:cs="Arial"/>
          <w:color w:val="222222"/>
        </w:rPr>
        <w:t xml:space="preserve">Addressing low levels of enrollment among marginalized communities was one of the main aims of the RTE Act and pushing them back out again would be counterproductive. </w:t>
      </w:r>
      <w:r w:rsidR="0073790D" w:rsidRPr="00681841">
        <w:rPr>
          <w:rFonts w:eastAsia="Times New Roman" w:cs="Arial"/>
          <w:color w:val="222222"/>
        </w:rPr>
        <w:t xml:space="preserve">Failing an exam is particularly likely to end a girl’s education. </w:t>
      </w:r>
      <w:r w:rsidR="00E37F3C" w:rsidRPr="00681841">
        <w:rPr>
          <w:rFonts w:eastAsia="Times New Roman" w:cs="Arial"/>
          <w:color w:val="222222"/>
        </w:rPr>
        <w:t>Detention will </w:t>
      </w:r>
      <w:r w:rsidR="00E37F3C" w:rsidRPr="00681841">
        <w:rPr>
          <w:rFonts w:eastAsia="Times New Roman"/>
          <w:bCs/>
          <w:color w:val="222222"/>
        </w:rPr>
        <w:t>hit girls and children from SC and ST communities</w:t>
      </w:r>
      <w:r w:rsidR="00E37F3C" w:rsidRPr="00681841">
        <w:rPr>
          <w:rFonts w:eastAsia="Times New Roman" w:cs="Arial"/>
          <w:color w:val="222222"/>
        </w:rPr>
        <w:t xml:space="preserve"> as </w:t>
      </w:r>
      <w:proofErr w:type="gramStart"/>
      <w:r w:rsidR="00E37F3C" w:rsidRPr="00681841">
        <w:rPr>
          <w:rFonts w:eastAsia="Times New Roman" w:cs="Arial"/>
          <w:color w:val="222222"/>
        </w:rPr>
        <w:t>the majority of</w:t>
      </w:r>
      <w:proofErr w:type="gramEnd"/>
      <w:r w:rsidR="00E37F3C" w:rsidRPr="00681841">
        <w:rPr>
          <w:rFonts w:eastAsia="Times New Roman" w:cs="Arial"/>
          <w:color w:val="222222"/>
        </w:rPr>
        <w:t xml:space="preserve"> low achievers who have secured less than 30% have been from SC, ST and OBC backgrounds</w:t>
      </w:r>
      <w:r w:rsidR="00E37F3C" w:rsidRPr="00681841">
        <w:rPr>
          <w:rStyle w:val="FootnoteReference"/>
          <w:rFonts w:eastAsia="Times New Roman" w:cs="Arial"/>
          <w:color w:val="222222"/>
        </w:rPr>
        <w:footnoteReference w:id="1"/>
      </w:r>
      <w:r w:rsidR="00E37F3C" w:rsidRPr="00681841">
        <w:rPr>
          <w:rFonts w:eastAsia="Times New Roman" w:cs="Arial"/>
          <w:color w:val="222222"/>
        </w:rPr>
        <w:t>.</w:t>
      </w:r>
    </w:p>
    <w:p w:rsidR="00E37F3C" w:rsidRPr="00681841" w:rsidRDefault="00E37F3C" w:rsidP="00990054">
      <w:pPr>
        <w:shd w:val="clear" w:color="auto" w:fill="FFFFFF"/>
        <w:spacing w:after="0" w:line="240" w:lineRule="auto"/>
        <w:rPr>
          <w:rFonts w:eastAsia="Times New Roman" w:cs="Arial"/>
          <w:color w:val="222222"/>
        </w:rPr>
      </w:pPr>
    </w:p>
    <w:p w:rsidR="00BA3828" w:rsidRPr="00BA3828" w:rsidRDefault="009F67D4" w:rsidP="006474B2">
      <w:pPr>
        <w:shd w:val="clear" w:color="auto" w:fill="FFFFFF"/>
        <w:spacing w:after="0" w:line="240" w:lineRule="auto"/>
        <w:rPr>
          <w:rFonts w:eastAsia="Times New Roman" w:cs="Arial"/>
          <w:color w:val="222222"/>
        </w:rPr>
      </w:pPr>
      <w:r>
        <w:rPr>
          <w:rFonts w:eastAsia="Times New Roman" w:cs="Arial"/>
          <w:color w:val="222222"/>
        </w:rPr>
        <w:t>Furthermore</w:t>
      </w:r>
      <w:r w:rsidR="00BA3828" w:rsidRPr="00BA3828">
        <w:rPr>
          <w:rFonts w:eastAsia="Times New Roman" w:cs="Arial"/>
          <w:color w:val="222222"/>
        </w:rPr>
        <w:t xml:space="preserve">, as the evidence from ASER assessments over the years shows, learning levels have been in consistent decline from 2005 when both board exams and detention existed. Consequently, it is unfair to place the blame </w:t>
      </w:r>
      <w:r>
        <w:rPr>
          <w:rFonts w:eastAsia="Times New Roman" w:cs="Arial"/>
          <w:color w:val="222222"/>
        </w:rPr>
        <w:t xml:space="preserve">for the decline </w:t>
      </w:r>
      <w:r w:rsidR="00BA3828" w:rsidRPr="00BA3828">
        <w:rPr>
          <w:rFonts w:eastAsia="Times New Roman" w:cs="Arial"/>
          <w:color w:val="222222"/>
        </w:rPr>
        <w:t xml:space="preserve">on the NDP. </w:t>
      </w:r>
    </w:p>
    <w:p w:rsidR="00BA3828" w:rsidRPr="00681841" w:rsidRDefault="00BA3828" w:rsidP="006474B2">
      <w:pPr>
        <w:shd w:val="clear" w:color="auto" w:fill="FFFFFF"/>
        <w:spacing w:after="0" w:line="240" w:lineRule="auto"/>
        <w:rPr>
          <w:rFonts w:eastAsia="Times New Roman" w:cs="Arial"/>
          <w:b/>
          <w:color w:val="222222"/>
        </w:rPr>
      </w:pPr>
    </w:p>
    <w:p w:rsidR="00E37F3C" w:rsidRPr="0054366E" w:rsidRDefault="0054366E" w:rsidP="0054366E">
      <w:pPr>
        <w:pStyle w:val="ListParagraph"/>
        <w:numPr>
          <w:ilvl w:val="0"/>
          <w:numId w:val="11"/>
        </w:numPr>
        <w:shd w:val="clear" w:color="auto" w:fill="FFFFFF"/>
        <w:spacing w:after="0" w:line="240" w:lineRule="auto"/>
        <w:rPr>
          <w:rFonts w:eastAsia="Times New Roman" w:cs="Arial"/>
          <w:b/>
          <w:color w:val="ED7D31" w:themeColor="accent2"/>
        </w:rPr>
      </w:pPr>
      <w:r w:rsidRPr="0054366E">
        <w:rPr>
          <w:rFonts w:eastAsia="Times New Roman" w:cs="Arial"/>
          <w:b/>
          <w:color w:val="ED7D31" w:themeColor="accent2"/>
        </w:rPr>
        <w:t>P</w:t>
      </w:r>
      <w:r w:rsidR="00E37F3C" w:rsidRPr="0054366E">
        <w:rPr>
          <w:rFonts w:eastAsia="Times New Roman" w:cs="Arial"/>
          <w:b/>
          <w:color w:val="ED7D31" w:themeColor="accent2"/>
        </w:rPr>
        <w:t>uts other aspects of the RTE Act at risk</w:t>
      </w:r>
    </w:p>
    <w:p w:rsidR="00E37F3C" w:rsidRPr="00681841" w:rsidRDefault="001F1D31" w:rsidP="006474B2">
      <w:pPr>
        <w:shd w:val="clear" w:color="auto" w:fill="FFFFFF"/>
        <w:spacing w:after="0" w:line="240" w:lineRule="auto"/>
        <w:rPr>
          <w:rFonts w:eastAsia="Times New Roman" w:cs="Arial"/>
          <w:color w:val="222222"/>
        </w:rPr>
      </w:pPr>
      <w:r w:rsidRPr="00681841">
        <w:rPr>
          <w:rFonts w:eastAsia="Times New Roman" w:cs="Arial"/>
          <w:color w:val="222222"/>
        </w:rPr>
        <w:t xml:space="preserve">Restoring the examination system within the RTE framework will damage the internal coherence of the RTE Act. Thus, the Act provides for age-appropriate admissions followed by special training for children whose learning level is below required levels. </w:t>
      </w:r>
      <w:hyperlink r:id="rId10" w:tooltip="Posts tagged with MHRD" w:history="1">
        <w:r w:rsidRPr="00681841">
          <w:rPr>
            <w:rFonts w:eastAsia="Times New Roman" w:cs="Arial"/>
            <w:color w:val="222222"/>
          </w:rPr>
          <w:t>MHRD</w:t>
        </w:r>
      </w:hyperlink>
      <w:r w:rsidRPr="00681841">
        <w:rPr>
          <w:rFonts w:eastAsia="Times New Roman" w:cs="Arial"/>
          <w:color w:val="222222"/>
        </w:rPr>
        <w:t> states that the objective behind age appropriate admission is to protect older children from the humiliation and embarrassment of sitting with younger children which it states risks their drop out from school. It provides for special training instead to ensure students catch up with their age mates. In cont</w:t>
      </w:r>
      <w:r w:rsidR="00437965">
        <w:rPr>
          <w:rFonts w:eastAsia="Times New Roman" w:cs="Arial"/>
          <w:color w:val="222222"/>
        </w:rPr>
        <w:t>rast, students will now be detain</w:t>
      </w:r>
      <w:r w:rsidRPr="00681841">
        <w:rPr>
          <w:rFonts w:eastAsia="Times New Roman" w:cs="Arial"/>
          <w:color w:val="222222"/>
        </w:rPr>
        <w:t xml:space="preserve">ed and made to compulsory attend the same class as younger children, without any additional academic support. </w:t>
      </w:r>
    </w:p>
    <w:p w:rsidR="001F1D31" w:rsidRPr="00681841" w:rsidRDefault="001F1D31" w:rsidP="006474B2">
      <w:pPr>
        <w:shd w:val="clear" w:color="auto" w:fill="FFFFFF"/>
        <w:spacing w:after="0" w:line="240" w:lineRule="auto"/>
        <w:rPr>
          <w:rFonts w:eastAsia="Times New Roman" w:cs="Arial"/>
          <w:color w:val="222222"/>
        </w:rPr>
      </w:pPr>
    </w:p>
    <w:p w:rsidR="001F1D31" w:rsidRPr="00681841" w:rsidRDefault="001F1D31" w:rsidP="006474B2">
      <w:pPr>
        <w:shd w:val="clear" w:color="auto" w:fill="FFFFFF"/>
        <w:spacing w:after="0" w:line="240" w:lineRule="auto"/>
        <w:rPr>
          <w:rFonts w:eastAsia="Times New Roman" w:cs="Arial"/>
          <w:color w:val="222222"/>
        </w:rPr>
      </w:pPr>
      <w:r w:rsidRPr="00681841">
        <w:rPr>
          <w:rFonts w:eastAsia="Times New Roman" w:cs="Arial"/>
          <w:color w:val="222222"/>
        </w:rPr>
        <w:t xml:space="preserve">Some of the other </w:t>
      </w:r>
      <w:r w:rsidR="007866E3" w:rsidRPr="00681841">
        <w:rPr>
          <w:rFonts w:eastAsia="Times New Roman" w:cs="Arial"/>
          <w:color w:val="222222"/>
        </w:rPr>
        <w:t>unintended consequences of a return to detention will include</w:t>
      </w:r>
    </w:p>
    <w:p w:rsidR="001F1D31" w:rsidRPr="00681841" w:rsidRDefault="007866E3" w:rsidP="001F1D31">
      <w:pPr>
        <w:pStyle w:val="Default"/>
        <w:numPr>
          <w:ilvl w:val="0"/>
          <w:numId w:val="7"/>
        </w:numPr>
        <w:rPr>
          <w:rFonts w:asciiTheme="minorHAnsi" w:eastAsia="Times New Roman" w:hAnsiTheme="minorHAnsi" w:cs="Arial"/>
          <w:color w:val="222222"/>
          <w:sz w:val="22"/>
          <w:szCs w:val="22"/>
        </w:rPr>
      </w:pPr>
      <w:r w:rsidRPr="00681841">
        <w:rPr>
          <w:rFonts w:asciiTheme="minorHAnsi" w:eastAsia="Times New Roman" w:hAnsiTheme="minorHAnsi" w:cs="Arial"/>
          <w:color w:val="222222"/>
          <w:sz w:val="22"/>
          <w:szCs w:val="22"/>
        </w:rPr>
        <w:t>E</w:t>
      </w:r>
      <w:r w:rsidR="001F1D31" w:rsidRPr="00681841">
        <w:rPr>
          <w:rFonts w:asciiTheme="minorHAnsi" w:eastAsia="Times New Roman" w:hAnsiTheme="minorHAnsi" w:cs="Arial"/>
          <w:color w:val="222222"/>
          <w:sz w:val="22"/>
          <w:szCs w:val="22"/>
        </w:rPr>
        <w:t>asier to fail children with disabilities, especially in the absence of measures to ensure inclusive education</w:t>
      </w:r>
    </w:p>
    <w:p w:rsidR="001F1D31" w:rsidRPr="00681841" w:rsidRDefault="007866E3" w:rsidP="001F1D31">
      <w:pPr>
        <w:pStyle w:val="Default"/>
        <w:numPr>
          <w:ilvl w:val="0"/>
          <w:numId w:val="7"/>
        </w:numPr>
        <w:rPr>
          <w:rFonts w:asciiTheme="minorHAnsi" w:eastAsia="Times New Roman" w:hAnsiTheme="minorHAnsi" w:cs="Arial"/>
          <w:color w:val="222222"/>
          <w:sz w:val="22"/>
          <w:szCs w:val="22"/>
        </w:rPr>
      </w:pPr>
      <w:r w:rsidRPr="00681841">
        <w:rPr>
          <w:rFonts w:asciiTheme="minorHAnsi" w:eastAsia="Times New Roman" w:hAnsiTheme="minorHAnsi" w:cs="Arial"/>
          <w:color w:val="222222"/>
          <w:sz w:val="22"/>
          <w:szCs w:val="22"/>
        </w:rPr>
        <w:t xml:space="preserve">Additional barriers for the education of </w:t>
      </w:r>
      <w:r w:rsidR="001F1D31" w:rsidRPr="00681841">
        <w:rPr>
          <w:rFonts w:asciiTheme="minorHAnsi" w:eastAsia="Times New Roman" w:hAnsiTheme="minorHAnsi" w:cs="Arial"/>
          <w:color w:val="222222"/>
          <w:sz w:val="22"/>
          <w:szCs w:val="22"/>
        </w:rPr>
        <w:t xml:space="preserve">disadvantaged groups. Thus, Adivasi students whose mother tongue is other than the language of instruction in the school would be expected to have higher rates of detention. </w:t>
      </w:r>
    </w:p>
    <w:p w:rsidR="001F1D31" w:rsidRPr="00681841" w:rsidRDefault="001F1D31" w:rsidP="001F1D31">
      <w:pPr>
        <w:pStyle w:val="Default"/>
        <w:numPr>
          <w:ilvl w:val="0"/>
          <w:numId w:val="7"/>
        </w:numPr>
        <w:rPr>
          <w:rFonts w:asciiTheme="minorHAnsi" w:eastAsia="Times New Roman" w:hAnsiTheme="minorHAnsi" w:cs="Arial"/>
          <w:color w:val="222222"/>
          <w:sz w:val="22"/>
          <w:szCs w:val="22"/>
        </w:rPr>
      </w:pPr>
      <w:r w:rsidRPr="00681841">
        <w:rPr>
          <w:rFonts w:asciiTheme="minorHAnsi" w:eastAsia="Times New Roman" w:hAnsiTheme="minorHAnsi" w:cs="Arial"/>
          <w:color w:val="222222"/>
          <w:sz w:val="22"/>
          <w:szCs w:val="22"/>
        </w:rPr>
        <w:t>Incentiviz</w:t>
      </w:r>
      <w:r w:rsidR="007866E3" w:rsidRPr="00681841">
        <w:rPr>
          <w:rFonts w:asciiTheme="minorHAnsi" w:eastAsia="Times New Roman" w:hAnsiTheme="minorHAnsi" w:cs="Arial"/>
          <w:color w:val="222222"/>
          <w:sz w:val="22"/>
          <w:szCs w:val="22"/>
        </w:rPr>
        <w:t xml:space="preserve">ing failure of </w:t>
      </w:r>
      <w:r w:rsidRPr="00681841">
        <w:rPr>
          <w:rFonts w:asciiTheme="minorHAnsi" w:eastAsia="Times New Roman" w:hAnsiTheme="minorHAnsi" w:cs="Arial"/>
          <w:color w:val="222222"/>
          <w:sz w:val="22"/>
          <w:szCs w:val="22"/>
        </w:rPr>
        <w:t xml:space="preserve">EWS children who have been frequently seen as “pulling down” learning outcomes in private schools. </w:t>
      </w:r>
    </w:p>
    <w:p w:rsidR="001F1D31" w:rsidRPr="00681841" w:rsidRDefault="001F1D31" w:rsidP="001F1D31">
      <w:pPr>
        <w:pStyle w:val="Default"/>
        <w:numPr>
          <w:ilvl w:val="0"/>
          <w:numId w:val="7"/>
        </w:numPr>
        <w:rPr>
          <w:rFonts w:asciiTheme="minorHAnsi" w:eastAsia="Times New Roman" w:hAnsiTheme="minorHAnsi" w:cs="Arial"/>
          <w:color w:val="222222"/>
          <w:sz w:val="22"/>
          <w:szCs w:val="22"/>
        </w:rPr>
      </w:pPr>
      <w:r w:rsidRPr="00681841">
        <w:rPr>
          <w:rFonts w:asciiTheme="minorHAnsi" w:eastAsia="Times New Roman" w:hAnsiTheme="minorHAnsi" w:cs="Arial"/>
          <w:color w:val="222222"/>
          <w:sz w:val="22"/>
          <w:szCs w:val="22"/>
        </w:rPr>
        <w:t>rendering meaningless the abolition of screening procedures at the time of admission, if students are to be failed and not supported</w:t>
      </w:r>
      <w:r w:rsidR="007866E3" w:rsidRPr="00681841">
        <w:rPr>
          <w:rFonts w:asciiTheme="minorHAnsi" w:eastAsia="Times New Roman" w:hAnsiTheme="minorHAnsi" w:cs="Arial"/>
          <w:color w:val="222222"/>
          <w:sz w:val="22"/>
          <w:szCs w:val="22"/>
        </w:rPr>
        <w:t xml:space="preserve"> thereafter</w:t>
      </w:r>
      <w:r w:rsidRPr="00681841">
        <w:rPr>
          <w:rFonts w:asciiTheme="minorHAnsi" w:eastAsia="Times New Roman" w:hAnsiTheme="minorHAnsi" w:cs="Arial"/>
          <w:color w:val="222222"/>
          <w:sz w:val="22"/>
          <w:szCs w:val="22"/>
        </w:rPr>
        <w:t xml:space="preserve">. </w:t>
      </w:r>
    </w:p>
    <w:p w:rsidR="001F1D31" w:rsidRPr="00681841" w:rsidRDefault="001F1D31" w:rsidP="001F1D31">
      <w:pPr>
        <w:pStyle w:val="Default"/>
        <w:numPr>
          <w:ilvl w:val="0"/>
          <w:numId w:val="7"/>
        </w:numPr>
        <w:rPr>
          <w:rFonts w:asciiTheme="minorHAnsi" w:eastAsia="Times New Roman" w:hAnsiTheme="minorHAnsi" w:cs="Arial"/>
          <w:color w:val="222222"/>
          <w:sz w:val="22"/>
          <w:szCs w:val="22"/>
        </w:rPr>
      </w:pPr>
      <w:r w:rsidRPr="00681841">
        <w:rPr>
          <w:rFonts w:asciiTheme="minorHAnsi" w:eastAsia="Times New Roman" w:hAnsiTheme="minorHAnsi" w:cs="Arial"/>
          <w:color w:val="222222"/>
          <w:sz w:val="22"/>
          <w:szCs w:val="22"/>
        </w:rPr>
        <w:t>Risks stifling the voice of SMC members given the new threat of their child’s detention as a potential price for complaining about wrongdoing within the school</w:t>
      </w:r>
    </w:p>
    <w:p w:rsidR="0054366E" w:rsidRDefault="0054366E" w:rsidP="0054366E">
      <w:pPr>
        <w:shd w:val="clear" w:color="auto" w:fill="FFFFFF"/>
        <w:spacing w:after="0" w:line="240" w:lineRule="auto"/>
        <w:rPr>
          <w:rFonts w:eastAsia="Times New Roman" w:cs="Arial"/>
          <w:b/>
          <w:bCs/>
          <w:color w:val="ED7D31" w:themeColor="accent2"/>
        </w:rPr>
      </w:pPr>
    </w:p>
    <w:p w:rsidR="0054366E" w:rsidRPr="0054366E" w:rsidRDefault="0054366E" w:rsidP="0054366E">
      <w:pPr>
        <w:pStyle w:val="ListParagraph"/>
        <w:numPr>
          <w:ilvl w:val="0"/>
          <w:numId w:val="11"/>
        </w:numPr>
        <w:shd w:val="clear" w:color="auto" w:fill="FFFFFF"/>
        <w:spacing w:after="0" w:line="240" w:lineRule="auto"/>
        <w:rPr>
          <w:rFonts w:eastAsia="Times New Roman" w:cs="Arial"/>
          <w:color w:val="ED7D31" w:themeColor="accent2"/>
        </w:rPr>
      </w:pPr>
      <w:r w:rsidRPr="0054366E">
        <w:rPr>
          <w:rFonts w:eastAsia="Times New Roman" w:cs="Arial"/>
          <w:b/>
          <w:bCs/>
          <w:color w:val="ED7D31" w:themeColor="accent2"/>
        </w:rPr>
        <w:t>Ignores</w:t>
      </w:r>
      <w:r>
        <w:rPr>
          <w:rFonts w:eastAsia="Times New Roman" w:cs="Arial"/>
          <w:b/>
          <w:bCs/>
          <w:color w:val="ED7D31" w:themeColor="accent2"/>
        </w:rPr>
        <w:t xml:space="preserve"> critical</w:t>
      </w:r>
      <w:r w:rsidRPr="0054366E">
        <w:rPr>
          <w:rFonts w:eastAsia="Times New Roman" w:cs="Arial"/>
          <w:b/>
          <w:bCs/>
          <w:color w:val="ED7D31" w:themeColor="accent2"/>
        </w:rPr>
        <w:t xml:space="preserve"> design elements</w:t>
      </w:r>
    </w:p>
    <w:p w:rsidR="0054366E" w:rsidRPr="00681841" w:rsidRDefault="0054366E" w:rsidP="0054366E">
      <w:pPr>
        <w:shd w:val="clear" w:color="auto" w:fill="FFFFFF"/>
        <w:spacing w:after="0" w:line="240" w:lineRule="auto"/>
        <w:rPr>
          <w:rFonts w:eastAsia="Times New Roman" w:cs="Arial"/>
          <w:color w:val="222222"/>
        </w:rPr>
      </w:pPr>
      <w:r w:rsidRPr="00681841">
        <w:rPr>
          <w:rFonts w:eastAsia="Times New Roman" w:cs="Arial"/>
          <w:color w:val="222222"/>
        </w:rPr>
        <w:lastRenderedPageBreak/>
        <w:t>Given</w:t>
      </w:r>
      <w:r w:rsidRPr="006474B2">
        <w:rPr>
          <w:rFonts w:eastAsia="Times New Roman" w:cs="Arial"/>
          <w:color w:val="222222"/>
        </w:rPr>
        <w:t xml:space="preserve"> the potential negative consequences of detention, it would </w:t>
      </w:r>
      <w:r w:rsidRPr="00681841">
        <w:rPr>
          <w:rFonts w:eastAsia="Times New Roman" w:cs="Arial"/>
          <w:color w:val="222222"/>
        </w:rPr>
        <w:t xml:space="preserve">have been important to consider the safeguards that </w:t>
      </w:r>
      <w:r w:rsidR="00FF572E">
        <w:rPr>
          <w:rFonts w:eastAsia="Times New Roman" w:cs="Arial"/>
          <w:color w:val="222222"/>
        </w:rPr>
        <w:t xml:space="preserve">need to be put in place for detention to work. </w:t>
      </w:r>
      <w:hyperlink r:id="rId11" w:history="1">
        <w:r w:rsidRPr="00681841">
          <w:rPr>
            <w:rStyle w:val="Hyperlink"/>
            <w:rFonts w:eastAsia="Times New Roman" w:cs="Arial"/>
          </w:rPr>
          <w:t>Global experience</w:t>
        </w:r>
      </w:hyperlink>
      <w:r w:rsidRPr="00681841">
        <w:rPr>
          <w:rFonts w:eastAsia="Times New Roman" w:cs="Arial"/>
          <w:color w:val="222222"/>
        </w:rPr>
        <w:t xml:space="preserve"> suggests some essential issues that </w:t>
      </w:r>
      <w:r>
        <w:rPr>
          <w:rFonts w:eastAsia="Times New Roman" w:cs="Arial"/>
          <w:color w:val="222222"/>
        </w:rPr>
        <w:t>must</w:t>
      </w:r>
      <w:r w:rsidRPr="00681841">
        <w:rPr>
          <w:rFonts w:eastAsia="Times New Roman" w:cs="Arial"/>
          <w:color w:val="222222"/>
        </w:rPr>
        <w:t xml:space="preserve"> be considered: </w:t>
      </w:r>
    </w:p>
    <w:p w:rsidR="0054366E" w:rsidRPr="00681841" w:rsidRDefault="0054366E" w:rsidP="0054366E">
      <w:pPr>
        <w:pStyle w:val="ListParagraph"/>
        <w:numPr>
          <w:ilvl w:val="0"/>
          <w:numId w:val="4"/>
        </w:numPr>
        <w:shd w:val="clear" w:color="auto" w:fill="FFFFFF"/>
        <w:spacing w:after="0" w:line="240" w:lineRule="auto"/>
        <w:rPr>
          <w:rFonts w:eastAsia="Times New Roman" w:cs="Arial"/>
          <w:color w:val="222222"/>
        </w:rPr>
      </w:pPr>
      <w:r w:rsidRPr="00681841">
        <w:rPr>
          <w:rFonts w:eastAsia="Times New Roman" w:cs="Arial"/>
          <w:color w:val="222222"/>
        </w:rPr>
        <w:t xml:space="preserve">Basis of the decision: </w:t>
      </w:r>
      <w:r w:rsidR="00FF572E">
        <w:rPr>
          <w:rFonts w:eastAsia="Times New Roman" w:cs="Arial"/>
          <w:color w:val="222222"/>
        </w:rPr>
        <w:t xml:space="preserve">Children’s performance should be judged based on </w:t>
      </w:r>
      <w:r w:rsidRPr="00681841">
        <w:rPr>
          <w:rFonts w:eastAsia="Times New Roman" w:cs="Arial"/>
          <w:color w:val="222222"/>
        </w:rPr>
        <w:t>holi</w:t>
      </w:r>
      <w:r w:rsidR="00FF572E">
        <w:rPr>
          <w:rFonts w:eastAsia="Times New Roman" w:cs="Arial"/>
          <w:color w:val="222222"/>
        </w:rPr>
        <w:t>stic evaluation across the year. I</w:t>
      </w:r>
      <w:r w:rsidRPr="00681841">
        <w:rPr>
          <w:rFonts w:eastAsia="Times New Roman" w:cs="Arial"/>
          <w:color w:val="222222"/>
        </w:rPr>
        <w:t>f detention is based on academic performance, this is usually based on pupil work during the year and not just performance on an end-year exam (</w:t>
      </w:r>
      <w:proofErr w:type="spellStart"/>
      <w:r w:rsidRPr="00681841">
        <w:rPr>
          <w:rFonts w:eastAsia="Times New Roman" w:cs="Arial"/>
          <w:color w:val="222222"/>
        </w:rPr>
        <w:t>eg</w:t>
      </w:r>
      <w:proofErr w:type="spellEnd"/>
      <w:r w:rsidRPr="00681841">
        <w:rPr>
          <w:rFonts w:eastAsia="Times New Roman" w:cs="Arial"/>
          <w:color w:val="222222"/>
        </w:rPr>
        <w:t>. in Spain and France). </w:t>
      </w:r>
    </w:p>
    <w:p w:rsidR="0054366E" w:rsidRPr="00681841" w:rsidRDefault="00FF572E" w:rsidP="0054366E">
      <w:pPr>
        <w:pStyle w:val="ListParagraph"/>
        <w:numPr>
          <w:ilvl w:val="0"/>
          <w:numId w:val="4"/>
        </w:numPr>
        <w:shd w:val="clear" w:color="auto" w:fill="FFFFFF"/>
        <w:spacing w:after="0" w:line="240" w:lineRule="auto"/>
        <w:rPr>
          <w:rFonts w:eastAsia="Times New Roman" w:cs="Arial"/>
          <w:color w:val="222222"/>
        </w:rPr>
      </w:pPr>
      <w:r>
        <w:rPr>
          <w:rFonts w:eastAsia="Times New Roman" w:cs="Arial"/>
          <w:color w:val="222222"/>
        </w:rPr>
        <w:t>Formal mechanisms for parental</w:t>
      </w:r>
      <w:r w:rsidR="0054366E" w:rsidRPr="00681841">
        <w:rPr>
          <w:rFonts w:eastAsia="Times New Roman" w:cs="Arial"/>
          <w:color w:val="222222"/>
        </w:rPr>
        <w:t xml:space="preserve"> and student views </w:t>
      </w:r>
      <w:r>
        <w:rPr>
          <w:rFonts w:eastAsia="Times New Roman" w:cs="Arial"/>
          <w:color w:val="222222"/>
        </w:rPr>
        <w:t xml:space="preserve">to be </w:t>
      </w:r>
      <w:r w:rsidR="0054366E" w:rsidRPr="00681841">
        <w:rPr>
          <w:rFonts w:eastAsia="Times New Roman" w:cs="Arial"/>
          <w:color w:val="222222"/>
        </w:rPr>
        <w:t xml:space="preserve">taken into consideration; </w:t>
      </w:r>
    </w:p>
    <w:p w:rsidR="0054366E" w:rsidRPr="00681841" w:rsidRDefault="00FF572E" w:rsidP="0054366E">
      <w:pPr>
        <w:pStyle w:val="ListParagraph"/>
        <w:numPr>
          <w:ilvl w:val="0"/>
          <w:numId w:val="4"/>
        </w:numPr>
        <w:shd w:val="clear" w:color="auto" w:fill="FFFFFF"/>
        <w:spacing w:after="0" w:line="240" w:lineRule="auto"/>
        <w:rPr>
          <w:rFonts w:eastAsia="Times New Roman" w:cs="Arial"/>
          <w:color w:val="222222"/>
        </w:rPr>
      </w:pPr>
      <w:r>
        <w:rPr>
          <w:rFonts w:eastAsia="Times New Roman" w:cs="Arial"/>
          <w:color w:val="222222"/>
        </w:rPr>
        <w:t>O</w:t>
      </w:r>
      <w:r w:rsidR="0054366E" w:rsidRPr="00681841">
        <w:rPr>
          <w:rFonts w:eastAsia="Times New Roman" w:cs="Arial"/>
          <w:color w:val="222222"/>
        </w:rPr>
        <w:t>pportunities to catch up</w:t>
      </w:r>
      <w:r>
        <w:rPr>
          <w:rFonts w:eastAsia="Times New Roman" w:cs="Arial"/>
          <w:color w:val="222222"/>
        </w:rPr>
        <w:t xml:space="preserve"> must be </w:t>
      </w:r>
      <w:r w:rsidR="0054366E" w:rsidRPr="00681841">
        <w:rPr>
          <w:rFonts w:eastAsia="Times New Roman" w:cs="Arial"/>
          <w:color w:val="222222"/>
        </w:rPr>
        <w:t xml:space="preserve">given to the student at risk of failure before a detention decision. Poor performing students must be supported around the year with detention becoming truly a measure of last resort. </w:t>
      </w:r>
    </w:p>
    <w:p w:rsidR="0054366E" w:rsidRPr="0054366E" w:rsidRDefault="00FF572E" w:rsidP="0054366E">
      <w:pPr>
        <w:pStyle w:val="ListParagraph"/>
        <w:numPr>
          <w:ilvl w:val="0"/>
          <w:numId w:val="4"/>
        </w:numPr>
        <w:shd w:val="clear" w:color="auto" w:fill="FFFFFF"/>
        <w:spacing w:after="0" w:line="240" w:lineRule="auto"/>
        <w:rPr>
          <w:rFonts w:eastAsia="Times New Roman" w:cs="Arial"/>
          <w:color w:val="222222"/>
        </w:rPr>
      </w:pPr>
      <w:r>
        <w:rPr>
          <w:rFonts w:eastAsia="Times New Roman" w:cs="Arial"/>
          <w:color w:val="222222"/>
        </w:rPr>
        <w:t>A</w:t>
      </w:r>
      <w:r w:rsidR="0054366E" w:rsidRPr="00681841">
        <w:rPr>
          <w:rFonts w:eastAsia="Times New Roman" w:cs="Arial"/>
          <w:color w:val="222222"/>
        </w:rPr>
        <w:t xml:space="preserve">dditional resources </w:t>
      </w:r>
      <w:r>
        <w:rPr>
          <w:rFonts w:eastAsia="Times New Roman" w:cs="Arial"/>
          <w:color w:val="222222"/>
        </w:rPr>
        <w:t xml:space="preserve">must be </w:t>
      </w:r>
      <w:r w:rsidR="0054366E" w:rsidRPr="00681841">
        <w:rPr>
          <w:rFonts w:eastAsia="Times New Roman" w:cs="Arial"/>
          <w:color w:val="222222"/>
        </w:rPr>
        <w:t xml:space="preserve">provided to children to cover the syllabus. </w:t>
      </w:r>
    </w:p>
    <w:p w:rsidR="006474B2" w:rsidRPr="006474B2" w:rsidRDefault="006474B2" w:rsidP="006474B2">
      <w:pPr>
        <w:shd w:val="clear" w:color="auto" w:fill="FFFFFF"/>
        <w:spacing w:after="0" w:line="240" w:lineRule="auto"/>
        <w:rPr>
          <w:rFonts w:eastAsia="Times New Roman" w:cs="Arial"/>
          <w:color w:val="222222"/>
        </w:rPr>
      </w:pPr>
    </w:p>
    <w:p w:rsidR="006474B2" w:rsidRPr="00FF572E" w:rsidRDefault="00FF572E" w:rsidP="00FF572E">
      <w:pPr>
        <w:pStyle w:val="ListParagraph"/>
        <w:numPr>
          <w:ilvl w:val="0"/>
          <w:numId w:val="11"/>
        </w:numPr>
        <w:shd w:val="clear" w:color="auto" w:fill="FFFFFF"/>
        <w:spacing w:after="0" w:line="240" w:lineRule="auto"/>
        <w:rPr>
          <w:rFonts w:eastAsia="Times New Roman" w:cs="Arial"/>
          <w:color w:val="ED7D31" w:themeColor="accent2"/>
        </w:rPr>
      </w:pPr>
      <w:r>
        <w:rPr>
          <w:rFonts w:eastAsia="Times New Roman" w:cs="Arial"/>
          <w:b/>
          <w:bCs/>
          <w:color w:val="ED7D31" w:themeColor="accent2"/>
        </w:rPr>
        <w:t xml:space="preserve">Ignores tested </w:t>
      </w:r>
      <w:r w:rsidR="00437965" w:rsidRPr="00FF572E">
        <w:rPr>
          <w:rFonts w:eastAsia="Times New Roman" w:cs="Arial"/>
          <w:b/>
          <w:bCs/>
          <w:color w:val="ED7D31" w:themeColor="accent2"/>
        </w:rPr>
        <w:t>solutions to improve quality and prevent detention</w:t>
      </w:r>
    </w:p>
    <w:p w:rsidR="006474B2" w:rsidRPr="00681841" w:rsidRDefault="00FC169B" w:rsidP="00FC169B">
      <w:pPr>
        <w:shd w:val="clear" w:color="auto" w:fill="FFFFFF"/>
        <w:spacing w:after="0" w:line="240" w:lineRule="auto"/>
        <w:rPr>
          <w:rFonts w:eastAsia="Times New Roman" w:cs="Arial"/>
          <w:color w:val="222222"/>
        </w:rPr>
      </w:pPr>
      <w:r w:rsidRPr="00681841">
        <w:rPr>
          <w:rFonts w:eastAsia="Times New Roman" w:cs="Arial"/>
          <w:color w:val="222222"/>
        </w:rPr>
        <w:t>G</w:t>
      </w:r>
      <w:r w:rsidR="006474B2" w:rsidRPr="00681841">
        <w:rPr>
          <w:rFonts w:eastAsia="Times New Roman" w:cs="Arial"/>
          <w:color w:val="222222"/>
        </w:rPr>
        <w:t>ood teaching that is geared towards the levels of students is the essential prerequisite for improving learning. Making students go through the same content again in the same way that they didn’t und</w:t>
      </w:r>
      <w:r w:rsidR="00681841">
        <w:rPr>
          <w:rFonts w:eastAsia="Times New Roman" w:cs="Arial"/>
          <w:color w:val="222222"/>
        </w:rPr>
        <w:t>erstand the last time</w:t>
      </w:r>
      <w:r w:rsidR="006474B2" w:rsidRPr="00681841">
        <w:rPr>
          <w:rFonts w:eastAsia="Times New Roman" w:cs="Arial"/>
          <w:color w:val="222222"/>
        </w:rPr>
        <w:t xml:space="preserve"> would not help them to understand things better. </w:t>
      </w:r>
    </w:p>
    <w:p w:rsidR="007866E3" w:rsidRPr="006474B2" w:rsidRDefault="007866E3" w:rsidP="007866E3">
      <w:pPr>
        <w:shd w:val="clear" w:color="auto" w:fill="FFFFFF"/>
        <w:spacing w:before="100" w:beforeAutospacing="1" w:after="100" w:afterAutospacing="1" w:line="240" w:lineRule="auto"/>
        <w:rPr>
          <w:rFonts w:eastAsia="Times New Roman" w:cs="Arial"/>
          <w:color w:val="222222"/>
        </w:rPr>
      </w:pPr>
      <w:r w:rsidRPr="00681841">
        <w:rPr>
          <w:rFonts w:eastAsia="Times New Roman" w:cs="Arial"/>
          <w:color w:val="222222"/>
        </w:rPr>
        <w:t>For this,</w:t>
      </w:r>
      <w:r w:rsidR="00FC169B" w:rsidRPr="00681841">
        <w:rPr>
          <w:rFonts w:eastAsia="Times New Roman" w:cs="Arial"/>
          <w:color w:val="222222"/>
        </w:rPr>
        <w:t xml:space="preserve"> teachers </w:t>
      </w:r>
      <w:r w:rsidRPr="00681841">
        <w:rPr>
          <w:rFonts w:eastAsia="Times New Roman" w:cs="Arial"/>
          <w:color w:val="222222"/>
        </w:rPr>
        <w:t>need to be qualified, trained, motivated and supported.</w:t>
      </w:r>
      <w:r w:rsidR="0054366E">
        <w:rPr>
          <w:rFonts w:eastAsia="Times New Roman" w:cs="Arial"/>
          <w:color w:val="222222"/>
        </w:rPr>
        <w:t xml:space="preserve"> </w:t>
      </w:r>
      <w:r w:rsidRPr="006474B2">
        <w:rPr>
          <w:rFonts w:eastAsia="Times New Roman" w:cs="Arial"/>
          <w:color w:val="222222"/>
        </w:rPr>
        <w:t xml:space="preserve">Ironically, the government </w:t>
      </w:r>
      <w:r w:rsidRPr="00681841">
        <w:rPr>
          <w:rFonts w:eastAsia="Times New Roman" w:cs="Arial"/>
          <w:color w:val="222222"/>
        </w:rPr>
        <w:t>has just</w:t>
      </w:r>
      <w:r w:rsidRPr="006474B2">
        <w:rPr>
          <w:rFonts w:eastAsia="Times New Roman" w:cs="Arial"/>
          <w:color w:val="222222"/>
        </w:rPr>
        <w:t xml:space="preserve"> extend</w:t>
      </w:r>
      <w:r w:rsidRPr="00681841">
        <w:rPr>
          <w:rFonts w:eastAsia="Times New Roman" w:cs="Arial"/>
          <w:color w:val="222222"/>
        </w:rPr>
        <w:t>ed</w:t>
      </w:r>
      <w:r w:rsidRPr="006474B2">
        <w:rPr>
          <w:rFonts w:eastAsia="Times New Roman" w:cs="Arial"/>
          <w:color w:val="222222"/>
        </w:rPr>
        <w:t xml:space="preserve"> the deadline for all teachers to be trained when it is introducing detention of students with immediate effect. </w:t>
      </w:r>
      <w:r w:rsidRPr="00681841">
        <w:rPr>
          <w:rFonts w:eastAsia="Times New Roman" w:cs="Arial"/>
          <w:color w:val="222222"/>
        </w:rPr>
        <w:t>With over a million of our teachers currently untrained, f</w:t>
      </w:r>
      <w:r w:rsidRPr="006474B2">
        <w:rPr>
          <w:rFonts w:eastAsia="Times New Roman" w:cs="Arial"/>
          <w:color w:val="222222"/>
        </w:rPr>
        <w:t>ailing students that are being taught by untrained teachers seems</w:t>
      </w:r>
      <w:r w:rsidRPr="00681841">
        <w:rPr>
          <w:rFonts w:eastAsia="Times New Roman" w:cs="Arial"/>
          <w:color w:val="222222"/>
        </w:rPr>
        <w:t xml:space="preserve"> hardly f</w:t>
      </w:r>
      <w:r w:rsidRPr="006474B2">
        <w:rPr>
          <w:rFonts w:eastAsia="Times New Roman" w:cs="Arial"/>
          <w:color w:val="222222"/>
        </w:rPr>
        <w:t>air.</w:t>
      </w:r>
      <w:r w:rsidR="0054366E" w:rsidRPr="0054366E">
        <w:rPr>
          <w:rFonts w:eastAsia="Times New Roman" w:cs="Arial"/>
          <w:color w:val="222222"/>
        </w:rPr>
        <w:t xml:space="preserve"> </w:t>
      </w:r>
      <w:r w:rsidR="0054366E">
        <w:rPr>
          <w:rFonts w:eastAsia="Times New Roman" w:cs="Arial"/>
          <w:color w:val="222222"/>
        </w:rPr>
        <w:t xml:space="preserve">Furthermore, over 9 lakh teacher posts are currently vacant, especially in educationally lagging states like UP, Bihar, West Bengal, MP and Chhattisgarh. Poor teacher training development and onsite support provided to teachers and weaknesses in the support systems like the CRCs and BRCs affect teacher motivation and performance. </w:t>
      </w:r>
    </w:p>
    <w:p w:rsidR="0054366E" w:rsidRPr="00681841" w:rsidRDefault="007866E3" w:rsidP="0054366E">
      <w:pPr>
        <w:shd w:val="clear" w:color="auto" w:fill="FFFFFF"/>
        <w:spacing w:before="100" w:beforeAutospacing="1" w:after="100" w:afterAutospacing="1" w:line="240" w:lineRule="auto"/>
        <w:rPr>
          <w:rFonts w:eastAsia="Times New Roman" w:cs="Arial"/>
          <w:color w:val="222222"/>
        </w:rPr>
      </w:pPr>
      <w:r w:rsidRPr="00681841">
        <w:rPr>
          <w:rFonts w:eastAsia="Times New Roman" w:cs="Arial"/>
          <w:color w:val="222222"/>
        </w:rPr>
        <w:t xml:space="preserve">Teachers’ work needs to be supported with them having the necessary tools and the educational process must take place within an environment that is </w:t>
      </w:r>
      <w:r w:rsidR="00FC169B" w:rsidRPr="00681841">
        <w:rPr>
          <w:rFonts w:eastAsia="Times New Roman" w:cs="Arial"/>
          <w:color w:val="222222"/>
        </w:rPr>
        <w:t>enabling, safe and secure.</w:t>
      </w:r>
      <w:r w:rsidRPr="00681841">
        <w:rPr>
          <w:rFonts w:eastAsia="Times New Roman" w:cs="Arial"/>
          <w:color w:val="222222"/>
        </w:rPr>
        <w:t xml:space="preserve"> </w:t>
      </w:r>
      <w:r w:rsidR="004F67D1" w:rsidRPr="00681841">
        <w:rPr>
          <w:rFonts w:eastAsia="Times New Roman" w:cs="Arial"/>
          <w:color w:val="222222"/>
        </w:rPr>
        <w:t xml:space="preserve">In contrast, less than 10% of all schools in India currently comply with RTE norms. In fact, about 8% primary schools still have only one teacher to teach all five classes. </w:t>
      </w:r>
      <w:r w:rsidR="0054366E">
        <w:rPr>
          <w:rFonts w:eastAsia="Times New Roman" w:cs="Arial"/>
          <w:color w:val="222222"/>
        </w:rPr>
        <w:t xml:space="preserve">Inadequate attention to ensuring pupil teacher ratio as per the RTE norms makes it difficult for teachers to pay attention to the individual needs of each child as per the requirement of CCE. </w:t>
      </w:r>
      <w:r w:rsidR="0054366E" w:rsidRPr="001355A9">
        <w:t>13 states not complied with the RTE norms at upper primary level on average number of instructional days (220 days)</w:t>
      </w:r>
      <w:r w:rsidR="0054366E">
        <w:t xml:space="preserve">. </w:t>
      </w:r>
    </w:p>
    <w:p w:rsidR="004F67D1" w:rsidRDefault="00681841" w:rsidP="00681841">
      <w:pPr>
        <w:shd w:val="clear" w:color="auto" w:fill="FFFFFF"/>
        <w:spacing w:before="100" w:beforeAutospacing="1" w:after="100" w:afterAutospacing="1" w:line="240" w:lineRule="auto"/>
        <w:rPr>
          <w:rFonts w:eastAsia="Times New Roman" w:cs="Arial"/>
          <w:color w:val="222222"/>
        </w:rPr>
      </w:pPr>
      <w:r w:rsidRPr="00681841">
        <w:rPr>
          <w:rFonts w:eastAsia="Times New Roman" w:cs="Arial"/>
          <w:color w:val="222222"/>
        </w:rPr>
        <w:t>M</w:t>
      </w:r>
      <w:r w:rsidRPr="006474B2">
        <w:rPr>
          <w:rFonts w:eastAsia="Times New Roman" w:cs="Arial"/>
          <w:color w:val="222222"/>
        </w:rPr>
        <w:t>easures that could have helped to support student learning (</w:t>
      </w:r>
      <w:proofErr w:type="spellStart"/>
      <w:r w:rsidRPr="006474B2">
        <w:rPr>
          <w:rFonts w:eastAsia="Times New Roman" w:cs="Arial"/>
          <w:color w:val="222222"/>
        </w:rPr>
        <w:t>eg</w:t>
      </w:r>
      <w:proofErr w:type="spellEnd"/>
      <w:r w:rsidRPr="006474B2">
        <w:rPr>
          <w:rFonts w:eastAsia="Times New Roman" w:cs="Arial"/>
          <w:color w:val="222222"/>
        </w:rPr>
        <w:t xml:space="preserve">. CCE) have not been implemented properly since their inception. If done right, it could allow problem areas to be identified early and teaching to be done based on level. In an ideal world, this would allow teaching to be geared to students’ learning levels and make the whole idea of “grade” redundant. </w:t>
      </w:r>
      <w:r>
        <w:rPr>
          <w:rFonts w:eastAsia="Times New Roman" w:cs="Arial"/>
          <w:color w:val="222222"/>
        </w:rPr>
        <w:t>I</w:t>
      </w:r>
      <w:r w:rsidR="004F67D1" w:rsidRPr="00681841">
        <w:rPr>
          <w:rFonts w:eastAsia="Times New Roman" w:cs="Arial"/>
          <w:color w:val="222222"/>
        </w:rPr>
        <w:t xml:space="preserve">n the face of such gaps in efforts made by the State, it is grossly unfair to penalize students. </w:t>
      </w:r>
    </w:p>
    <w:p w:rsidR="00681841" w:rsidRPr="00681841" w:rsidRDefault="006474B2" w:rsidP="009F67D4">
      <w:pPr>
        <w:shd w:val="clear" w:color="auto" w:fill="FFFFFF"/>
        <w:spacing w:before="100" w:beforeAutospacing="1" w:after="100" w:afterAutospacing="1" w:line="240" w:lineRule="auto"/>
        <w:rPr>
          <w:rFonts w:eastAsia="Times New Roman" w:cs="Arial"/>
          <w:color w:val="222222"/>
        </w:rPr>
      </w:pPr>
      <w:r w:rsidRPr="006474B2">
        <w:rPr>
          <w:rFonts w:eastAsia="Times New Roman" w:cs="Arial"/>
          <w:b/>
          <w:bCs/>
          <w:color w:val="222222"/>
        </w:rPr>
        <w:t>Equity</w:t>
      </w:r>
      <w:r w:rsidRPr="006474B2">
        <w:rPr>
          <w:rFonts w:eastAsia="Times New Roman" w:cs="Arial"/>
          <w:color w:val="222222"/>
        </w:rPr>
        <w:t> </w:t>
      </w:r>
      <w:r w:rsidR="002D49F2" w:rsidRPr="00681841">
        <w:rPr>
          <w:rFonts w:eastAsia="Times New Roman" w:cs="Arial"/>
          <w:color w:val="222222"/>
        </w:rPr>
        <w:t>is another</w:t>
      </w:r>
      <w:r w:rsidRPr="006474B2">
        <w:rPr>
          <w:rFonts w:eastAsia="Times New Roman" w:cs="Arial"/>
          <w:color w:val="222222"/>
        </w:rPr>
        <w:t xml:space="preserve"> matter of concern. Detention rates are likely to be highest in rural areas (where quality inputs have been lowest)</w:t>
      </w:r>
      <w:r w:rsidR="00681841">
        <w:rPr>
          <w:rFonts w:eastAsia="Times New Roman" w:cs="Arial"/>
          <w:color w:val="222222"/>
        </w:rPr>
        <w:t xml:space="preserve"> and the policy will disproportionately negatively</w:t>
      </w:r>
      <w:r w:rsidRPr="006474B2">
        <w:rPr>
          <w:rFonts w:eastAsia="Times New Roman" w:cs="Arial"/>
          <w:color w:val="222222"/>
        </w:rPr>
        <w:t xml:space="preserve"> affect Dalits and </w:t>
      </w:r>
      <w:r w:rsidR="00681841">
        <w:rPr>
          <w:rFonts w:eastAsia="Times New Roman" w:cs="Arial"/>
          <w:color w:val="222222"/>
        </w:rPr>
        <w:t>Adivasis</w:t>
      </w:r>
      <w:r w:rsidR="0054366E">
        <w:rPr>
          <w:rFonts w:eastAsia="Times New Roman" w:cs="Arial"/>
          <w:color w:val="222222"/>
        </w:rPr>
        <w:t xml:space="preserve"> </w:t>
      </w:r>
      <w:r w:rsidRPr="006474B2">
        <w:rPr>
          <w:rFonts w:eastAsia="Times New Roman" w:cs="Arial"/>
          <w:color w:val="222222"/>
        </w:rPr>
        <w:t>(whose habitations have not had adequate investment in education. I</w:t>
      </w:r>
      <w:r w:rsidR="00681841">
        <w:rPr>
          <w:rFonts w:eastAsia="Times New Roman" w:cs="Arial"/>
          <w:color w:val="222222"/>
        </w:rPr>
        <w:t xml:space="preserve">t </w:t>
      </w:r>
      <w:r w:rsidRPr="006474B2">
        <w:rPr>
          <w:rFonts w:eastAsia="Times New Roman" w:cs="Arial"/>
          <w:color w:val="222222"/>
        </w:rPr>
        <w:t>would</w:t>
      </w:r>
      <w:r w:rsidR="00681841">
        <w:rPr>
          <w:rFonts w:eastAsia="Times New Roman" w:cs="Arial"/>
          <w:color w:val="222222"/>
        </w:rPr>
        <w:t xml:space="preserve"> also</w:t>
      </w:r>
      <w:r w:rsidRPr="006474B2">
        <w:rPr>
          <w:rFonts w:eastAsia="Times New Roman" w:cs="Arial"/>
          <w:color w:val="222222"/>
        </w:rPr>
        <w:t xml:space="preserve"> promote child </w:t>
      </w:r>
      <w:proofErr w:type="spellStart"/>
      <w:r w:rsidRPr="006474B2">
        <w:rPr>
          <w:rFonts w:eastAsia="Times New Roman" w:cs="Arial"/>
          <w:color w:val="222222"/>
        </w:rPr>
        <w:t>labour</w:t>
      </w:r>
      <w:proofErr w:type="spellEnd"/>
      <w:r w:rsidRPr="006474B2">
        <w:rPr>
          <w:rFonts w:eastAsia="Times New Roman" w:cs="Arial"/>
          <w:color w:val="222222"/>
        </w:rPr>
        <w:t xml:space="preserve"> and enhance girls’ dropout since students who would be asked to repeat the same content again are likely to drift to paid or household work instead.</w:t>
      </w:r>
    </w:p>
    <w:p w:rsidR="004F67D1" w:rsidRPr="00681841" w:rsidRDefault="004F67D1" w:rsidP="00681841">
      <w:pPr>
        <w:shd w:val="clear" w:color="auto" w:fill="FFC000" w:themeFill="accent4"/>
        <w:spacing w:after="0" w:line="240" w:lineRule="auto"/>
        <w:rPr>
          <w:rFonts w:eastAsia="Times New Roman" w:cs="Arial"/>
          <w:b/>
          <w:color w:val="222222"/>
        </w:rPr>
      </w:pPr>
      <w:r w:rsidRPr="00681841">
        <w:rPr>
          <w:rFonts w:eastAsia="Times New Roman" w:cs="Arial"/>
          <w:b/>
          <w:color w:val="222222"/>
        </w:rPr>
        <w:t>Conclusion:</w:t>
      </w:r>
    </w:p>
    <w:p w:rsidR="00BA3828" w:rsidRPr="006474B2" w:rsidRDefault="00BA3828" w:rsidP="00BA3828">
      <w:p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lastRenderedPageBreak/>
        <w:t xml:space="preserve">We </w:t>
      </w:r>
      <w:r w:rsidR="009F67D4">
        <w:rPr>
          <w:rFonts w:eastAsia="Times New Roman" w:cs="Arial"/>
          <w:color w:val="222222"/>
        </w:rPr>
        <w:t xml:space="preserve">do not support </w:t>
      </w:r>
      <w:r>
        <w:rPr>
          <w:rFonts w:eastAsia="Times New Roman" w:cs="Arial"/>
          <w:color w:val="222222"/>
        </w:rPr>
        <w:t xml:space="preserve">the proposed amendment as a measure that will penalize students (and their parents) for the failure of the system. We feel that leaving the choice to the states, especially without any central guidance and support, risks damaging the internal coherence of the Right of Children to Free and Compulsory Education Act 20015. More directly, it puts the continued enjoyment of the right to education is children from poor and marginalized communities at risk. </w:t>
      </w:r>
    </w:p>
    <w:p w:rsidR="004F67D1" w:rsidRPr="00681841" w:rsidRDefault="00BA3828" w:rsidP="004F67D1">
      <w:pPr>
        <w:shd w:val="clear" w:color="auto" w:fill="FFFFFF"/>
        <w:spacing w:after="0" w:line="240" w:lineRule="auto"/>
        <w:rPr>
          <w:rFonts w:eastAsia="Times New Roman" w:cs="Arial"/>
          <w:color w:val="222222"/>
        </w:rPr>
      </w:pPr>
      <w:r>
        <w:rPr>
          <w:rFonts w:eastAsia="Times New Roman" w:cs="Arial"/>
          <w:color w:val="222222"/>
        </w:rPr>
        <w:t>W</w:t>
      </w:r>
      <w:r w:rsidR="004F67D1" w:rsidRPr="00681841">
        <w:rPr>
          <w:rFonts w:eastAsia="Times New Roman" w:cs="Arial"/>
          <w:color w:val="222222"/>
        </w:rPr>
        <w:t>e</w:t>
      </w:r>
      <w:r>
        <w:rPr>
          <w:rFonts w:eastAsia="Times New Roman" w:cs="Arial"/>
          <w:color w:val="222222"/>
        </w:rPr>
        <w:t>, therefore,</w:t>
      </w:r>
      <w:r w:rsidR="004F67D1" w:rsidRPr="00681841">
        <w:rPr>
          <w:rFonts w:eastAsia="Times New Roman" w:cs="Arial"/>
          <w:color w:val="222222"/>
        </w:rPr>
        <w:t xml:space="preserve"> call on the Parliamentary Standing Committee to </w:t>
      </w:r>
    </w:p>
    <w:p w:rsidR="004F67D1" w:rsidRPr="00681841" w:rsidRDefault="004F67D1" w:rsidP="004F67D1">
      <w:pPr>
        <w:pStyle w:val="ListParagraph"/>
        <w:numPr>
          <w:ilvl w:val="0"/>
          <w:numId w:val="9"/>
        </w:numPr>
        <w:shd w:val="clear" w:color="auto" w:fill="FFFFFF"/>
        <w:spacing w:after="0" w:line="240" w:lineRule="auto"/>
        <w:rPr>
          <w:rFonts w:eastAsia="Times New Roman" w:cs="Arial"/>
          <w:color w:val="222222"/>
        </w:rPr>
      </w:pPr>
      <w:r w:rsidRPr="00681841">
        <w:rPr>
          <w:rFonts w:eastAsia="Times New Roman" w:cs="Arial"/>
          <w:color w:val="222222"/>
        </w:rPr>
        <w:t xml:space="preserve">Not </w:t>
      </w:r>
      <w:r w:rsidR="005A59BA">
        <w:rPr>
          <w:rFonts w:eastAsia="Times New Roman" w:cs="Arial"/>
          <w:color w:val="222222"/>
        </w:rPr>
        <w:t xml:space="preserve">approve </w:t>
      </w:r>
      <w:r w:rsidRPr="00681841">
        <w:rPr>
          <w:rFonts w:eastAsia="Times New Roman" w:cs="Arial"/>
          <w:color w:val="222222"/>
        </w:rPr>
        <w:t>the proposed amendment to Article 16</w:t>
      </w:r>
      <w:r w:rsidR="005A59BA">
        <w:rPr>
          <w:rFonts w:eastAsia="Times New Roman" w:cs="Arial"/>
          <w:color w:val="222222"/>
        </w:rPr>
        <w:t xml:space="preserve"> of the RTE Act</w:t>
      </w:r>
    </w:p>
    <w:p w:rsidR="00FF572E" w:rsidRDefault="00FF572E" w:rsidP="00FF572E">
      <w:pPr>
        <w:pStyle w:val="ListParagraph"/>
        <w:numPr>
          <w:ilvl w:val="0"/>
          <w:numId w:val="9"/>
        </w:numPr>
        <w:shd w:val="clear" w:color="auto" w:fill="FFFFFF"/>
        <w:spacing w:after="0" w:line="240" w:lineRule="auto"/>
        <w:rPr>
          <w:rFonts w:eastAsia="Times New Roman" w:cs="Arial"/>
          <w:color w:val="222222"/>
        </w:rPr>
      </w:pPr>
      <w:r w:rsidRPr="00681841">
        <w:rPr>
          <w:rFonts w:eastAsia="Times New Roman" w:cs="Arial"/>
          <w:color w:val="222222"/>
        </w:rPr>
        <w:t xml:space="preserve">In the event that it feels that it </w:t>
      </w:r>
      <w:r>
        <w:rPr>
          <w:rFonts w:eastAsia="Times New Roman" w:cs="Arial"/>
          <w:color w:val="222222"/>
        </w:rPr>
        <w:t>recommends reintroduction of detention</w:t>
      </w:r>
      <w:r w:rsidRPr="00681841">
        <w:rPr>
          <w:rFonts w:eastAsia="Times New Roman" w:cs="Arial"/>
          <w:color w:val="222222"/>
        </w:rPr>
        <w:t xml:space="preserve">, recommend that common guidelines be issued for </w:t>
      </w:r>
      <w:r>
        <w:rPr>
          <w:rFonts w:eastAsia="Times New Roman" w:cs="Arial"/>
          <w:color w:val="222222"/>
        </w:rPr>
        <w:t>all States</w:t>
      </w:r>
      <w:r w:rsidR="009F67D4">
        <w:rPr>
          <w:rFonts w:eastAsia="Times New Roman" w:cs="Arial"/>
          <w:color w:val="222222"/>
        </w:rPr>
        <w:t xml:space="preserve"> prescribing steps that need to be taken to avoid </w:t>
      </w:r>
      <w:r>
        <w:rPr>
          <w:rFonts w:eastAsia="Times New Roman" w:cs="Arial"/>
          <w:color w:val="222222"/>
        </w:rPr>
        <w:t>damag</w:t>
      </w:r>
      <w:r w:rsidR="009F67D4">
        <w:rPr>
          <w:rFonts w:eastAsia="Times New Roman" w:cs="Arial"/>
          <w:color w:val="222222"/>
        </w:rPr>
        <w:t>ing</w:t>
      </w:r>
      <w:r>
        <w:rPr>
          <w:rFonts w:eastAsia="Times New Roman" w:cs="Arial"/>
          <w:color w:val="222222"/>
        </w:rPr>
        <w:t xml:space="preserve"> the organic fabric of the RTE Act. </w:t>
      </w:r>
    </w:p>
    <w:p w:rsidR="00FF572E" w:rsidRDefault="00FF572E" w:rsidP="00FF572E">
      <w:pPr>
        <w:pStyle w:val="ListParagraph"/>
        <w:numPr>
          <w:ilvl w:val="0"/>
          <w:numId w:val="9"/>
        </w:numPr>
        <w:shd w:val="clear" w:color="auto" w:fill="FFFFFF"/>
        <w:spacing w:after="0" w:line="240" w:lineRule="auto"/>
        <w:rPr>
          <w:rFonts w:eastAsia="Times New Roman" w:cs="Arial"/>
          <w:color w:val="222222"/>
        </w:rPr>
      </w:pPr>
      <w:r>
        <w:rPr>
          <w:rFonts w:eastAsia="Times New Roman" w:cs="Arial"/>
          <w:color w:val="222222"/>
        </w:rPr>
        <w:t xml:space="preserve">Make clear recommendations on steps to be taken to </w:t>
      </w:r>
    </w:p>
    <w:p w:rsidR="00FF572E" w:rsidRDefault="00FF572E" w:rsidP="00BA3828">
      <w:pPr>
        <w:pStyle w:val="ListParagraph"/>
        <w:numPr>
          <w:ilvl w:val="1"/>
          <w:numId w:val="12"/>
        </w:numPr>
        <w:shd w:val="clear" w:color="auto" w:fill="FFFFFF"/>
        <w:spacing w:after="0" w:line="240" w:lineRule="auto"/>
        <w:rPr>
          <w:rFonts w:eastAsia="Times New Roman" w:cs="Arial"/>
          <w:color w:val="222222"/>
        </w:rPr>
      </w:pPr>
      <w:r>
        <w:rPr>
          <w:rFonts w:eastAsia="Times New Roman" w:cs="Arial"/>
          <w:color w:val="222222"/>
        </w:rPr>
        <w:t xml:space="preserve">provide additional support to educationally lagging students.  </w:t>
      </w:r>
    </w:p>
    <w:p w:rsidR="00FF572E" w:rsidRPr="00681841" w:rsidRDefault="00FF572E" w:rsidP="00BA3828">
      <w:pPr>
        <w:pStyle w:val="ListParagraph"/>
        <w:numPr>
          <w:ilvl w:val="1"/>
          <w:numId w:val="12"/>
        </w:numPr>
        <w:shd w:val="clear" w:color="auto" w:fill="FFFFFF"/>
        <w:spacing w:after="0" w:line="240" w:lineRule="auto"/>
        <w:rPr>
          <w:rFonts w:eastAsia="Times New Roman" w:cs="Arial"/>
          <w:color w:val="222222"/>
        </w:rPr>
      </w:pPr>
      <w:r>
        <w:rPr>
          <w:rFonts w:eastAsia="Times New Roman" w:cs="Arial"/>
          <w:color w:val="222222"/>
        </w:rPr>
        <w:t>Build teacher capacity to enable teachers to support students with diverse learning levels and needs</w:t>
      </w:r>
    </w:p>
    <w:p w:rsidR="004F67D1" w:rsidRPr="00681841" w:rsidRDefault="005A59BA" w:rsidP="00BA3828">
      <w:pPr>
        <w:pStyle w:val="ListParagraph"/>
        <w:numPr>
          <w:ilvl w:val="1"/>
          <w:numId w:val="12"/>
        </w:numPr>
        <w:shd w:val="clear" w:color="auto" w:fill="FFFFFF"/>
        <w:spacing w:after="0" w:line="240" w:lineRule="auto"/>
        <w:rPr>
          <w:rFonts w:eastAsia="Times New Roman" w:cs="Arial"/>
          <w:color w:val="222222"/>
        </w:rPr>
      </w:pPr>
      <w:r>
        <w:rPr>
          <w:rFonts w:eastAsia="Times New Roman" w:cs="Arial"/>
          <w:color w:val="222222"/>
        </w:rPr>
        <w:t>strengthen implementation of</w:t>
      </w:r>
      <w:r w:rsidR="004F67D1" w:rsidRPr="00681841">
        <w:rPr>
          <w:rFonts w:eastAsia="Times New Roman" w:cs="Arial"/>
          <w:color w:val="222222"/>
        </w:rPr>
        <w:t xml:space="preserve"> existing provisions</w:t>
      </w:r>
      <w:r>
        <w:rPr>
          <w:rFonts w:eastAsia="Times New Roman" w:cs="Arial"/>
          <w:color w:val="222222"/>
        </w:rPr>
        <w:t xml:space="preserve"> critical to quality within the RTE Act including accelerating RTE Compliance of all schools, enhancing the budget allocation to education to bring it in line with the global benchmark of 6% GDP, strengthen teacher training and support mechanisms and implementation of CCE. </w:t>
      </w:r>
    </w:p>
    <w:p w:rsidR="006474B2" w:rsidRPr="006474B2" w:rsidRDefault="006474B2" w:rsidP="002D49F2">
      <w:pPr>
        <w:shd w:val="clear" w:color="auto" w:fill="FFFFFF"/>
        <w:spacing w:after="0" w:line="240" w:lineRule="auto"/>
        <w:rPr>
          <w:rFonts w:eastAsia="Times New Roman" w:cs="Arial"/>
          <w:color w:val="222222"/>
        </w:rPr>
      </w:pPr>
      <w:r w:rsidRPr="006474B2">
        <w:rPr>
          <w:rFonts w:eastAsia="Times New Roman" w:cs="Arial"/>
          <w:color w:val="888888"/>
          <w:shd w:val="clear" w:color="auto" w:fill="FFFFFF"/>
        </w:rPr>
        <w:t> </w:t>
      </w:r>
    </w:p>
    <w:p w:rsidR="00201CBF" w:rsidRPr="00681841" w:rsidRDefault="00201CBF"/>
    <w:sectPr w:rsidR="00201CBF" w:rsidRPr="00681841" w:rsidSect="00681841">
      <w:headerReference w:type="default" r:id="rId12"/>
      <w:footerReference w:type="default" r:id="rId13"/>
      <w:pgSz w:w="12240" w:h="15840"/>
      <w:pgMar w:top="1440" w:right="117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44" w:rsidRDefault="00826A44" w:rsidP="0073790D">
      <w:pPr>
        <w:spacing w:after="0" w:line="240" w:lineRule="auto"/>
      </w:pPr>
      <w:r>
        <w:separator/>
      </w:r>
    </w:p>
  </w:endnote>
  <w:endnote w:type="continuationSeparator" w:id="0">
    <w:p w:rsidR="00826A44" w:rsidRDefault="00826A44" w:rsidP="0073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38" w:rsidRPr="000B7D38" w:rsidRDefault="000B7D38" w:rsidP="000B7D38">
    <w:pPr>
      <w:spacing w:after="0" w:line="240" w:lineRule="auto"/>
      <w:jc w:val="center"/>
      <w:rPr>
        <w:b/>
        <w:bCs/>
        <w:noProof/>
        <w:spacing w:val="-2"/>
        <w:sz w:val="18"/>
        <w:szCs w:val="18"/>
        <w:lang w:val="en-GB"/>
      </w:rPr>
    </w:pPr>
    <w:r w:rsidRPr="000B7D38">
      <w:rPr>
        <w:noProof/>
        <w:spacing w:val="-2"/>
        <w:sz w:val="18"/>
        <w:szCs w:val="18"/>
      </w:rPr>
      <w:t>A-12, Bhilwara Towers, Third Floor, Tower-II, Sector-1, Noida, UP 201301, India </w:t>
    </w:r>
    <w:r w:rsidRPr="000B7D38">
      <w:rPr>
        <w:b/>
        <w:bCs/>
        <w:noProof/>
        <w:spacing w:val="-2"/>
        <w:sz w:val="18"/>
        <w:szCs w:val="18"/>
        <w:lang w:val="en-GB"/>
      </w:rPr>
      <w:t>|</w:t>
    </w:r>
    <w:r w:rsidRPr="000B7D38">
      <w:rPr>
        <w:noProof/>
        <w:spacing w:val="-2"/>
        <w:sz w:val="18"/>
        <w:szCs w:val="18"/>
      </w:rPr>
      <w:t xml:space="preserve">  </w:t>
    </w:r>
    <w:hyperlink r:id="rId1" w:history="1">
      <w:r w:rsidRPr="000B7D38">
        <w:rPr>
          <w:rStyle w:val="Hyperlink"/>
          <w:noProof/>
          <w:spacing w:val="-2"/>
          <w:sz w:val="18"/>
          <w:szCs w:val="18"/>
        </w:rPr>
        <w:t>www.careindia.org</w:t>
      </w:r>
    </w:hyperlink>
  </w:p>
  <w:p w:rsidR="000B7D38" w:rsidRPr="000B7D38" w:rsidRDefault="000B7D38" w:rsidP="000B7D38">
    <w:pPr>
      <w:spacing w:after="0" w:line="240" w:lineRule="auto"/>
      <w:jc w:val="center"/>
      <w:rPr>
        <w:sz w:val="18"/>
        <w:szCs w:val="18"/>
      </w:rPr>
    </w:pPr>
    <w:r w:rsidRPr="000B7D38">
      <w:rPr>
        <w:noProof/>
        <w:spacing w:val="-2"/>
        <w:sz w:val="18"/>
        <w:szCs w:val="18"/>
      </w:rPr>
      <w:t xml:space="preserve">Contact: Anjela Taneja, Technical Director, Education. Email: anjela@careindia.org </w:t>
    </w:r>
    <w:r w:rsidRPr="000B7D38">
      <w:rPr>
        <w:b/>
        <w:bCs/>
        <w:noProof/>
        <w:spacing w:val="-2"/>
        <w:sz w:val="18"/>
        <w:szCs w:val="18"/>
        <w:lang w:val="en-GB"/>
      </w:rPr>
      <w:t xml:space="preserve">| </w:t>
    </w:r>
    <w:r w:rsidRPr="000B7D38">
      <w:rPr>
        <w:noProof/>
        <w:spacing w:val="-2"/>
        <w:sz w:val="18"/>
        <w:szCs w:val="18"/>
      </w:rPr>
      <w:t>Phone: +91-9958087043</w:t>
    </w:r>
  </w:p>
  <w:p w:rsidR="000B7D38" w:rsidRPr="000B7D38" w:rsidRDefault="000B7D38" w:rsidP="000B7D3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44" w:rsidRDefault="00826A44" w:rsidP="0073790D">
      <w:pPr>
        <w:spacing w:after="0" w:line="240" w:lineRule="auto"/>
      </w:pPr>
      <w:r>
        <w:separator/>
      </w:r>
    </w:p>
  </w:footnote>
  <w:footnote w:type="continuationSeparator" w:id="0">
    <w:p w:rsidR="00826A44" w:rsidRDefault="00826A44" w:rsidP="0073790D">
      <w:pPr>
        <w:spacing w:after="0" w:line="240" w:lineRule="auto"/>
      </w:pPr>
      <w:r>
        <w:continuationSeparator/>
      </w:r>
    </w:p>
  </w:footnote>
  <w:footnote w:id="1">
    <w:p w:rsidR="009F56DF" w:rsidRPr="00681841" w:rsidRDefault="009F56DF">
      <w:pPr>
        <w:pStyle w:val="FootnoteText"/>
        <w:rPr>
          <w:rFonts w:eastAsia="Times New Roman" w:cs="Arial"/>
          <w:color w:val="222222"/>
          <w:sz w:val="18"/>
          <w:szCs w:val="18"/>
        </w:rPr>
      </w:pPr>
      <w:r w:rsidRPr="00681841">
        <w:rPr>
          <w:rStyle w:val="FootnoteReference"/>
          <w:sz w:val="18"/>
          <w:szCs w:val="18"/>
        </w:rPr>
        <w:footnoteRef/>
      </w:r>
      <w:r w:rsidRPr="00681841">
        <w:rPr>
          <w:sz w:val="18"/>
          <w:szCs w:val="18"/>
        </w:rPr>
        <w:t xml:space="preserve"> </w:t>
      </w:r>
      <w:r w:rsidRPr="00681841">
        <w:rPr>
          <w:rFonts w:eastAsia="Times New Roman" w:cs="Arial"/>
          <w:color w:val="222222"/>
          <w:sz w:val="18"/>
          <w:szCs w:val="18"/>
        </w:rPr>
        <w:t>http://www.india-seminar.com/2012/638/638_madhumita.htm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D38" w:rsidRDefault="000B7D38">
    <w:pPr>
      <w:pStyle w:val="Header"/>
    </w:pPr>
    <w:r>
      <w:rPr>
        <w:noProof/>
      </w:rPr>
      <w:drawing>
        <wp:anchor distT="0" distB="0" distL="114300" distR="114300" simplePos="0" relativeHeight="251658240" behindDoc="0" locked="0" layoutInCell="1" allowOverlap="1">
          <wp:simplePos x="0" y="0"/>
          <wp:positionH relativeFrom="rightMargin">
            <wp:align>left</wp:align>
          </wp:positionH>
          <wp:positionV relativeFrom="paragraph">
            <wp:posOffset>19050</wp:posOffset>
          </wp:positionV>
          <wp:extent cx="358775" cy="44259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6A39"/>
    <w:multiLevelType w:val="hybridMultilevel"/>
    <w:tmpl w:val="0492A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26AE6"/>
    <w:multiLevelType w:val="hybridMultilevel"/>
    <w:tmpl w:val="119261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22E72"/>
    <w:multiLevelType w:val="hybridMultilevel"/>
    <w:tmpl w:val="EE802BF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410AD"/>
    <w:multiLevelType w:val="hybridMultilevel"/>
    <w:tmpl w:val="CA12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D1E84"/>
    <w:multiLevelType w:val="multilevel"/>
    <w:tmpl w:val="E6CE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FB7890"/>
    <w:multiLevelType w:val="hybridMultilevel"/>
    <w:tmpl w:val="A3B259DC"/>
    <w:lvl w:ilvl="0" w:tplc="0F4408A2">
      <w:start w:val="1"/>
      <w:numFmt w:val="bullet"/>
      <w:lvlText w:val="-"/>
      <w:lvlJc w:val="left"/>
      <w:pPr>
        <w:ind w:left="720" w:hanging="360"/>
      </w:pPr>
      <w:rPr>
        <w:rFonts w:ascii="Alegreya Sans Light" w:eastAsia="Calibri" w:hAnsi="Alegreya Sans Light" w:cs="Alegreya Sans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E14BA3"/>
    <w:multiLevelType w:val="multilevel"/>
    <w:tmpl w:val="F0B025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EEE27DE"/>
    <w:multiLevelType w:val="multilevel"/>
    <w:tmpl w:val="794CCD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3556798"/>
    <w:multiLevelType w:val="hybridMultilevel"/>
    <w:tmpl w:val="D352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35334"/>
    <w:multiLevelType w:val="hybridMultilevel"/>
    <w:tmpl w:val="689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2704A"/>
    <w:multiLevelType w:val="hybridMultilevel"/>
    <w:tmpl w:val="212AB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31DF6"/>
    <w:multiLevelType w:val="hybridMultilevel"/>
    <w:tmpl w:val="97CE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9"/>
  </w:num>
  <w:num w:numId="5">
    <w:abstractNumId w:val="3"/>
  </w:num>
  <w:num w:numId="6">
    <w:abstractNumId w:val="10"/>
  </w:num>
  <w:num w:numId="7">
    <w:abstractNumId w:val="5"/>
  </w:num>
  <w:num w:numId="8">
    <w:abstractNumId w:val="0"/>
  </w:num>
  <w:num w:numId="9">
    <w:abstractNumId w:val="1"/>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B2"/>
    <w:rsid w:val="000B7D38"/>
    <w:rsid w:val="001F1D31"/>
    <w:rsid w:val="00201CBF"/>
    <w:rsid w:val="002D49F2"/>
    <w:rsid w:val="00437965"/>
    <w:rsid w:val="004F67D1"/>
    <w:rsid w:val="0054366E"/>
    <w:rsid w:val="005A59BA"/>
    <w:rsid w:val="00633CF8"/>
    <w:rsid w:val="006474B2"/>
    <w:rsid w:val="00681841"/>
    <w:rsid w:val="0073790D"/>
    <w:rsid w:val="00755EAE"/>
    <w:rsid w:val="007866E3"/>
    <w:rsid w:val="00786D4D"/>
    <w:rsid w:val="00826A44"/>
    <w:rsid w:val="008B0B6B"/>
    <w:rsid w:val="00990054"/>
    <w:rsid w:val="009F56DF"/>
    <w:rsid w:val="009F67D4"/>
    <w:rsid w:val="00BA3828"/>
    <w:rsid w:val="00D47E75"/>
    <w:rsid w:val="00D5258C"/>
    <w:rsid w:val="00E37F3C"/>
    <w:rsid w:val="00E47922"/>
    <w:rsid w:val="00FC169B"/>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AAF53"/>
  <w15:chartTrackingRefBased/>
  <w15:docId w15:val="{FF9912F8-82D7-4C46-B6F1-21EF5E73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379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4B2"/>
    <w:rPr>
      <w:color w:val="0000FF"/>
      <w:u w:val="single"/>
    </w:rPr>
  </w:style>
  <w:style w:type="paragraph" w:customStyle="1" w:styleId="m-2856477327396651793m-811313306433393647m-9148815593859279062m-4877768473726050665gmail-msolistparagraph">
    <w:name w:val="m_-2856477327396651793m_-811313306433393647m_-9148815593859279062m_-4877768473726050665gmail-msolistparagraph"/>
    <w:basedOn w:val="Normal"/>
    <w:rsid w:val="006474B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74B2"/>
    <w:rPr>
      <w:color w:val="808080"/>
      <w:shd w:val="clear" w:color="auto" w:fill="E6E6E6"/>
    </w:rPr>
  </w:style>
  <w:style w:type="paragraph" w:styleId="ListParagraph">
    <w:name w:val="List Paragraph"/>
    <w:basedOn w:val="Normal"/>
    <w:uiPriority w:val="34"/>
    <w:qFormat/>
    <w:rsid w:val="006474B2"/>
    <w:pPr>
      <w:ind w:left="720"/>
      <w:contextualSpacing/>
    </w:pPr>
  </w:style>
  <w:style w:type="paragraph" w:styleId="NormalWeb">
    <w:name w:val="Normal (Web)"/>
    <w:basedOn w:val="Normal"/>
    <w:uiPriority w:val="99"/>
    <w:unhideWhenUsed/>
    <w:rsid w:val="00990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3790D"/>
    <w:rPr>
      <w:rFonts w:ascii="Times New Roman" w:eastAsia="Times New Roman" w:hAnsi="Times New Roman" w:cs="Times New Roman"/>
      <w:b/>
      <w:bCs/>
      <w:sz w:val="36"/>
      <w:szCs w:val="36"/>
    </w:rPr>
  </w:style>
  <w:style w:type="character" w:styleId="Strong">
    <w:name w:val="Strong"/>
    <w:basedOn w:val="DefaultParagraphFont"/>
    <w:uiPriority w:val="22"/>
    <w:qFormat/>
    <w:rsid w:val="0073790D"/>
    <w:rPr>
      <w:b/>
      <w:bCs/>
    </w:rPr>
  </w:style>
  <w:style w:type="paragraph" w:styleId="FootnoteText">
    <w:name w:val="footnote text"/>
    <w:basedOn w:val="Normal"/>
    <w:link w:val="FootnoteTextChar"/>
    <w:uiPriority w:val="99"/>
    <w:semiHidden/>
    <w:unhideWhenUsed/>
    <w:rsid w:val="007379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90D"/>
    <w:rPr>
      <w:sz w:val="20"/>
      <w:szCs w:val="20"/>
    </w:rPr>
  </w:style>
  <w:style w:type="character" w:styleId="FootnoteReference">
    <w:name w:val="footnote reference"/>
    <w:basedOn w:val="DefaultParagraphFont"/>
    <w:uiPriority w:val="99"/>
    <w:semiHidden/>
    <w:unhideWhenUsed/>
    <w:rsid w:val="0073790D"/>
    <w:rPr>
      <w:vertAlign w:val="superscript"/>
    </w:rPr>
  </w:style>
  <w:style w:type="paragraph" w:customStyle="1" w:styleId="Default">
    <w:name w:val="Default"/>
    <w:rsid w:val="001F1D31"/>
    <w:pPr>
      <w:autoSpaceDE w:val="0"/>
      <w:autoSpaceDN w:val="0"/>
      <w:adjustRightInd w:val="0"/>
      <w:spacing w:after="0" w:line="240" w:lineRule="auto"/>
    </w:pPr>
    <w:rPr>
      <w:rFonts w:ascii="Alegreya Sans Light" w:eastAsia="Calibri" w:hAnsi="Alegreya Sans Light" w:cs="Alegreya Sans Light"/>
      <w:color w:val="000000"/>
      <w:sz w:val="24"/>
      <w:szCs w:val="24"/>
    </w:rPr>
  </w:style>
  <w:style w:type="paragraph" w:styleId="CommentText">
    <w:name w:val="annotation text"/>
    <w:basedOn w:val="Normal"/>
    <w:link w:val="CommentTextChar"/>
    <w:uiPriority w:val="99"/>
    <w:semiHidden/>
    <w:unhideWhenUsed/>
    <w:rsid w:val="0054366E"/>
    <w:pPr>
      <w:spacing w:line="240" w:lineRule="auto"/>
    </w:pPr>
    <w:rPr>
      <w:sz w:val="20"/>
      <w:szCs w:val="20"/>
    </w:rPr>
  </w:style>
  <w:style w:type="character" w:customStyle="1" w:styleId="CommentTextChar">
    <w:name w:val="Comment Text Char"/>
    <w:basedOn w:val="DefaultParagraphFont"/>
    <w:link w:val="CommentText"/>
    <w:uiPriority w:val="99"/>
    <w:semiHidden/>
    <w:rsid w:val="0054366E"/>
    <w:rPr>
      <w:sz w:val="20"/>
      <w:szCs w:val="20"/>
    </w:rPr>
  </w:style>
  <w:style w:type="paragraph" w:styleId="Header">
    <w:name w:val="header"/>
    <w:basedOn w:val="Normal"/>
    <w:link w:val="HeaderChar"/>
    <w:uiPriority w:val="99"/>
    <w:unhideWhenUsed/>
    <w:rsid w:val="000B7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38"/>
  </w:style>
  <w:style w:type="paragraph" w:styleId="Footer">
    <w:name w:val="footer"/>
    <w:basedOn w:val="Normal"/>
    <w:link w:val="FooterChar"/>
    <w:uiPriority w:val="99"/>
    <w:unhideWhenUsed/>
    <w:rsid w:val="000B7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6860">
      <w:bodyDiv w:val="1"/>
      <w:marLeft w:val="0"/>
      <w:marRight w:val="0"/>
      <w:marTop w:val="0"/>
      <w:marBottom w:val="0"/>
      <w:divBdr>
        <w:top w:val="none" w:sz="0" w:space="0" w:color="auto"/>
        <w:left w:val="none" w:sz="0" w:space="0" w:color="auto"/>
        <w:bottom w:val="none" w:sz="0" w:space="0" w:color="auto"/>
        <w:right w:val="none" w:sz="0" w:space="0" w:color="auto"/>
      </w:divBdr>
    </w:div>
    <w:div w:id="269899092">
      <w:bodyDiv w:val="1"/>
      <w:marLeft w:val="0"/>
      <w:marRight w:val="0"/>
      <w:marTop w:val="0"/>
      <w:marBottom w:val="0"/>
      <w:divBdr>
        <w:top w:val="none" w:sz="0" w:space="0" w:color="auto"/>
        <w:left w:val="none" w:sz="0" w:space="0" w:color="auto"/>
        <w:bottom w:val="none" w:sz="0" w:space="0" w:color="auto"/>
        <w:right w:val="none" w:sz="0" w:space="0" w:color="auto"/>
      </w:divBdr>
    </w:div>
    <w:div w:id="613439597">
      <w:bodyDiv w:val="1"/>
      <w:marLeft w:val="0"/>
      <w:marRight w:val="0"/>
      <w:marTop w:val="0"/>
      <w:marBottom w:val="0"/>
      <w:divBdr>
        <w:top w:val="none" w:sz="0" w:space="0" w:color="auto"/>
        <w:left w:val="none" w:sz="0" w:space="0" w:color="auto"/>
        <w:bottom w:val="none" w:sz="0" w:space="0" w:color="auto"/>
        <w:right w:val="none" w:sz="0" w:space="0" w:color="auto"/>
      </w:divBdr>
    </w:div>
    <w:div w:id="833035782">
      <w:bodyDiv w:val="1"/>
      <w:marLeft w:val="0"/>
      <w:marRight w:val="0"/>
      <w:marTop w:val="0"/>
      <w:marBottom w:val="0"/>
      <w:divBdr>
        <w:top w:val="none" w:sz="0" w:space="0" w:color="auto"/>
        <w:left w:val="none" w:sz="0" w:space="0" w:color="auto"/>
        <w:bottom w:val="none" w:sz="0" w:space="0" w:color="auto"/>
        <w:right w:val="none" w:sz="0" w:space="0" w:color="auto"/>
      </w:divBdr>
    </w:div>
    <w:div w:id="1968655690">
      <w:bodyDiv w:val="1"/>
      <w:marLeft w:val="0"/>
      <w:marRight w:val="0"/>
      <w:marTop w:val="0"/>
      <w:marBottom w:val="0"/>
      <w:divBdr>
        <w:top w:val="none" w:sz="0" w:space="0" w:color="auto"/>
        <w:left w:val="none" w:sz="0" w:space="0" w:color="auto"/>
        <w:bottom w:val="none" w:sz="0" w:space="0" w:color="auto"/>
        <w:right w:val="none" w:sz="0" w:space="0" w:color="auto"/>
      </w:divBdr>
    </w:div>
    <w:div w:id="20591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1049782/Grade_repetition_in_primary_schools_in_Sub-Saharan_Africa_an_evidence_base_for_chan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cea.ec.europa.eu/education/eurydice/documents/thematic_reports/126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helka.com/tag/mhrd/" TargetMode="External"/><Relationship Id="rId4" Type="http://schemas.openxmlformats.org/officeDocument/2006/relationships/settings" Target="settings.xml"/><Relationship Id="rId9" Type="http://schemas.openxmlformats.org/officeDocument/2006/relationships/hyperlink" Target="http://wandinyallockps.vic.edu.au/app/webroot/uploaded_files/media/torepeatornottorepeat.p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re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5B3F-E7CF-470E-A578-656A01E3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RV Taneja</dc:creator>
  <cp:keywords/>
  <dc:description/>
  <cp:lastModifiedBy>Awesta Choudhary</cp:lastModifiedBy>
  <cp:revision>2</cp:revision>
  <dcterms:created xsi:type="dcterms:W3CDTF">2017-11-30T09:50:00Z</dcterms:created>
  <dcterms:modified xsi:type="dcterms:W3CDTF">2017-11-30T09:50:00Z</dcterms:modified>
</cp:coreProperties>
</file>